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A3" w:rsidRDefault="00DC62AD" w:rsidP="00DC62AD">
      <w:pPr>
        <w:pStyle w:val="a6"/>
      </w:pPr>
      <w:r>
        <w:rPr>
          <w:rFonts w:hint="eastAsia"/>
        </w:rPr>
        <w:t>银行对账操作手册</w:t>
      </w:r>
    </w:p>
    <w:p w:rsidR="00DC62AD" w:rsidRDefault="00DC62AD" w:rsidP="00DC62AD">
      <w:pPr>
        <w:pStyle w:val="1"/>
        <w:numPr>
          <w:ilvl w:val="0"/>
          <w:numId w:val="2"/>
        </w:numPr>
      </w:pPr>
      <w:r>
        <w:rPr>
          <w:rFonts w:hint="eastAsia"/>
        </w:rPr>
        <w:t>银行对账总体应用流程</w:t>
      </w:r>
    </w:p>
    <w:p w:rsidR="00DC62AD" w:rsidRDefault="00FF5264" w:rsidP="00FF5264">
      <w:pPr>
        <w:pStyle w:val="a5"/>
      </w:pPr>
      <w:r w:rsidRPr="00FF5264">
        <w:rPr>
          <w:rFonts w:hint="eastAsia"/>
        </w:rPr>
        <w:t>由于企业与银行的账务处理和入账时间不一样，往往会发生双方账面记录不一致的情况，为了防止记账发生差错，正确掌握银行存款的实际余额，企业必须定期将企业银行存款日记账与银行发出的对账单进行核对，并编制银行存款余额调节表，这就是银行对账。</w:t>
      </w:r>
      <w:r w:rsidR="008A17E6">
        <w:rPr>
          <w:noProof/>
        </w:rPr>
        <w:drawing>
          <wp:inline distT="0" distB="0" distL="0" distR="0" wp14:anchorId="4ABBCD9E" wp14:editId="21CBF048">
            <wp:extent cx="5506987" cy="32918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5544" cy="3296955"/>
                    </a:xfrm>
                    <a:prstGeom prst="rect">
                      <a:avLst/>
                    </a:prstGeom>
                    <a:noFill/>
                    <a:ln>
                      <a:noFill/>
                    </a:ln>
                  </pic:spPr>
                </pic:pic>
              </a:graphicData>
            </a:graphic>
          </wp:inline>
        </w:drawing>
      </w:r>
    </w:p>
    <w:p w:rsidR="00FF5264" w:rsidRDefault="00FF5264" w:rsidP="00FF5264">
      <w:pPr>
        <w:pStyle w:val="a5"/>
        <w:widowControl/>
        <w:numPr>
          <w:ilvl w:val="0"/>
          <w:numId w:val="3"/>
        </w:numPr>
        <w:spacing w:line="360" w:lineRule="auto"/>
        <w:ind w:firstLineChars="0"/>
        <w:jc w:val="left"/>
        <w:rPr>
          <w:rFonts w:asciiTheme="minorEastAsia" w:hAnsiTheme="minorEastAsia"/>
          <w:b/>
          <w:sz w:val="28"/>
          <w:szCs w:val="28"/>
        </w:rPr>
      </w:pPr>
      <w:r>
        <w:rPr>
          <w:rFonts w:asciiTheme="minorEastAsia" w:hAnsiTheme="minorEastAsia" w:hint="eastAsia"/>
          <w:b/>
          <w:sz w:val="28"/>
          <w:szCs w:val="28"/>
        </w:rPr>
        <w:t>业务流程说明</w:t>
      </w:r>
    </w:p>
    <w:p w:rsidR="00FF5264" w:rsidRDefault="00FF5264" w:rsidP="00FF5264">
      <w:pPr>
        <w:pStyle w:val="a5"/>
        <w:widowControl/>
        <w:numPr>
          <w:ilvl w:val="0"/>
          <w:numId w:val="3"/>
        </w:numPr>
        <w:spacing w:line="360" w:lineRule="auto"/>
        <w:ind w:firstLineChars="0"/>
        <w:jc w:val="left"/>
      </w:pPr>
      <w:r>
        <w:rPr>
          <w:rFonts w:hint="eastAsia"/>
        </w:rPr>
        <w:t>对账账户初始化：用友</w:t>
      </w:r>
      <w:r>
        <w:rPr>
          <w:rFonts w:hint="eastAsia"/>
        </w:rPr>
        <w:t>NC</w:t>
      </w:r>
      <w:r>
        <w:rPr>
          <w:rFonts w:hint="eastAsia"/>
        </w:rPr>
        <w:t>系统提供的银行对账是将系统登记的银行存款日记账与银行对账单进行核对。银行存款日记账有两个数据来源：</w:t>
      </w:r>
      <w:r>
        <w:rPr>
          <w:rFonts w:hint="eastAsia"/>
        </w:rPr>
        <w:t xml:space="preserve"> 1) </w:t>
      </w:r>
      <w:r>
        <w:rPr>
          <w:rFonts w:hint="eastAsia"/>
        </w:rPr>
        <w:t>来自业务系统的资金账；</w:t>
      </w:r>
      <w:r>
        <w:rPr>
          <w:rFonts w:hint="eastAsia"/>
        </w:rPr>
        <w:t xml:space="preserve"> 2) </w:t>
      </w:r>
      <w:r>
        <w:rPr>
          <w:rFonts w:hint="eastAsia"/>
        </w:rPr>
        <w:t>来自总账系统的会计凭证。</w:t>
      </w:r>
    </w:p>
    <w:p w:rsidR="00FF5264" w:rsidRDefault="00FF5264" w:rsidP="00FF5264">
      <w:pPr>
        <w:pStyle w:val="a5"/>
        <w:widowControl/>
        <w:numPr>
          <w:ilvl w:val="0"/>
          <w:numId w:val="3"/>
        </w:numPr>
        <w:spacing w:line="360" w:lineRule="auto"/>
        <w:ind w:firstLineChars="0"/>
        <w:jc w:val="left"/>
      </w:pPr>
      <w:r>
        <w:rPr>
          <w:rFonts w:hint="eastAsia"/>
        </w:rPr>
        <w:t>银行对账单支持文件导入和手工维护两种录入方式。</w:t>
      </w:r>
    </w:p>
    <w:p w:rsidR="00FF5264" w:rsidRDefault="00FF5264" w:rsidP="00FF5264">
      <w:pPr>
        <w:pStyle w:val="a5"/>
        <w:widowControl/>
        <w:numPr>
          <w:ilvl w:val="0"/>
          <w:numId w:val="3"/>
        </w:numPr>
        <w:spacing w:line="360" w:lineRule="auto"/>
        <w:ind w:firstLineChars="0"/>
        <w:jc w:val="left"/>
      </w:pPr>
      <w:r>
        <w:rPr>
          <w:rFonts w:hint="eastAsia"/>
        </w:rPr>
        <w:t>银行对账支持手工对账和自动对账两种</w:t>
      </w:r>
      <w:proofErr w:type="gramStart"/>
      <w:r>
        <w:rPr>
          <w:rFonts w:hint="eastAsia"/>
        </w:rPr>
        <w:t>勾</w:t>
      </w:r>
      <w:proofErr w:type="gramEnd"/>
      <w:r>
        <w:rPr>
          <w:rFonts w:hint="eastAsia"/>
        </w:rPr>
        <w:t>对方式。</w:t>
      </w:r>
    </w:p>
    <w:p w:rsidR="00FF5264" w:rsidRDefault="00FF5264" w:rsidP="00FF5264">
      <w:pPr>
        <w:pStyle w:val="a5"/>
        <w:widowControl/>
        <w:numPr>
          <w:ilvl w:val="0"/>
          <w:numId w:val="3"/>
        </w:numPr>
        <w:spacing w:line="360" w:lineRule="auto"/>
        <w:ind w:firstLineChars="0"/>
        <w:jc w:val="left"/>
      </w:pPr>
      <w:r w:rsidRPr="00CD2387">
        <w:rPr>
          <w:rFonts w:hint="eastAsia"/>
        </w:rPr>
        <w:t>自动对账支持将银行对账单与总账会计凭证，根据唯一的对账标识码，进行自动对账。</w:t>
      </w:r>
    </w:p>
    <w:p w:rsidR="00FF5264" w:rsidRPr="00FF5264" w:rsidRDefault="00FF5264" w:rsidP="00FF5264">
      <w:pPr>
        <w:pStyle w:val="a5"/>
      </w:pPr>
    </w:p>
    <w:p w:rsidR="00DC62AD" w:rsidRDefault="00DC62AD" w:rsidP="00DC62AD">
      <w:pPr>
        <w:pStyle w:val="1"/>
        <w:numPr>
          <w:ilvl w:val="0"/>
          <w:numId w:val="2"/>
        </w:numPr>
      </w:pPr>
      <w:r>
        <w:rPr>
          <w:rFonts w:hint="eastAsia"/>
        </w:rPr>
        <w:lastRenderedPageBreak/>
        <w:t>银行对账初始化</w:t>
      </w:r>
    </w:p>
    <w:p w:rsidR="008A17E6" w:rsidRPr="008A17E6" w:rsidRDefault="008A17E6" w:rsidP="008A17E6">
      <w:pPr>
        <w:pStyle w:val="a5"/>
      </w:pPr>
      <w:r w:rsidRPr="008A17E6">
        <w:rPr>
          <w:rFonts w:hint="eastAsia"/>
        </w:rPr>
        <w:t>【资金管理</w:t>
      </w:r>
      <w:r w:rsidRPr="008A17E6">
        <w:rPr>
          <w:rFonts w:hint="eastAsia"/>
        </w:rPr>
        <w:t>/</w:t>
      </w:r>
      <w:r w:rsidRPr="008A17E6">
        <w:rPr>
          <w:rFonts w:hint="eastAsia"/>
        </w:rPr>
        <w:t>现金管理</w:t>
      </w:r>
      <w:r w:rsidRPr="008A17E6">
        <w:rPr>
          <w:rFonts w:hint="eastAsia"/>
        </w:rPr>
        <w:t>/</w:t>
      </w:r>
      <w:r w:rsidRPr="008A17E6">
        <w:rPr>
          <w:rFonts w:hint="eastAsia"/>
        </w:rPr>
        <w:t>银行对账</w:t>
      </w:r>
      <w:r w:rsidRPr="008A17E6">
        <w:rPr>
          <w:rFonts w:hint="eastAsia"/>
        </w:rPr>
        <w:t>/</w:t>
      </w:r>
      <w:r w:rsidRPr="008A17E6">
        <w:rPr>
          <w:rFonts w:hint="eastAsia"/>
        </w:rPr>
        <w:t>对账账户初始化】</w:t>
      </w:r>
    </w:p>
    <w:p w:rsidR="00FF5264" w:rsidRDefault="00FF5264" w:rsidP="00FF5264">
      <w:pPr>
        <w:pStyle w:val="2"/>
        <w:numPr>
          <w:ilvl w:val="0"/>
          <w:numId w:val="5"/>
        </w:numPr>
      </w:pPr>
      <w:r>
        <w:rPr>
          <w:rFonts w:hint="eastAsia"/>
        </w:rPr>
        <w:t>新增</w:t>
      </w:r>
    </w:p>
    <w:p w:rsidR="00DC62AD" w:rsidRDefault="008A17E6" w:rsidP="00FF5264">
      <w:pPr>
        <w:pStyle w:val="a5"/>
      </w:pPr>
      <w:r w:rsidRPr="00FF5264">
        <w:rPr>
          <w:rFonts w:hint="eastAsia"/>
        </w:rPr>
        <w:t>在进行第一次银行对账前，需要【新增】对账的账户，并指出对账账户的数据来源、启用日期、及启用时的对账单银行存款余额，【启用】后录入每个对账账户在启用日期前的【期初未达】。</w:t>
      </w:r>
    </w:p>
    <w:p w:rsidR="00FE4B6A" w:rsidRPr="00FF5264" w:rsidRDefault="00FE4B6A" w:rsidP="00FE4B6A">
      <w:pPr>
        <w:pStyle w:val="3"/>
        <w:ind w:left="420"/>
      </w:pPr>
      <w:r>
        <w:rPr>
          <w:rFonts w:hint="eastAsia"/>
        </w:rPr>
        <w:t>1.1</w:t>
      </w:r>
      <w:r>
        <w:rPr>
          <w:rFonts w:hint="eastAsia"/>
        </w:rPr>
        <w:t>账户数据来源：凭证</w:t>
      </w:r>
    </w:p>
    <w:p w:rsidR="00FF5264" w:rsidRDefault="00FE4B6A" w:rsidP="00FF5264">
      <w:r>
        <w:rPr>
          <w:noProof/>
        </w:rPr>
        <w:drawing>
          <wp:inline distT="0" distB="0" distL="0" distR="0" wp14:anchorId="5D046CA5" wp14:editId="6EB4FC59">
            <wp:extent cx="5274310" cy="3321472"/>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321472"/>
                    </a:xfrm>
                    <a:prstGeom prst="rect">
                      <a:avLst/>
                    </a:prstGeom>
                  </pic:spPr>
                </pic:pic>
              </a:graphicData>
            </a:graphic>
          </wp:inline>
        </w:drawing>
      </w:r>
    </w:p>
    <w:p w:rsidR="00FE4B6A" w:rsidRDefault="00FE4B6A" w:rsidP="00D379FF">
      <w:pPr>
        <w:pStyle w:val="a5"/>
      </w:pPr>
      <w:r>
        <w:rPr>
          <w:rFonts w:hint="eastAsia"/>
        </w:rPr>
        <w:t>如上图所示，账户数据来源选择为“凭证”，</w:t>
      </w:r>
      <w:r w:rsidR="0017496F">
        <w:rPr>
          <w:rFonts w:hint="eastAsia"/>
        </w:rPr>
        <w:t>即</w:t>
      </w:r>
      <w:r w:rsidR="00A719D5">
        <w:rPr>
          <w:rFonts w:hint="eastAsia"/>
        </w:rPr>
        <w:t>根据总账系统的会计凭证与银行对账单进行</w:t>
      </w:r>
      <w:r w:rsidR="0017496F">
        <w:rPr>
          <w:rFonts w:hint="eastAsia"/>
        </w:rPr>
        <w:t>对账</w:t>
      </w:r>
      <w:r w:rsidR="00A719D5">
        <w:rPr>
          <w:rFonts w:hint="eastAsia"/>
        </w:rPr>
        <w:t>，需要指定银行账户及该账户总账核算的科目</w:t>
      </w:r>
      <w:r w:rsidR="00A719D5">
        <w:rPr>
          <w:rFonts w:hint="eastAsia"/>
        </w:rPr>
        <w:t>+</w:t>
      </w:r>
      <w:r w:rsidR="00A719D5">
        <w:rPr>
          <w:rFonts w:hint="eastAsia"/>
        </w:rPr>
        <w:t>辅助核算项目。</w:t>
      </w:r>
    </w:p>
    <w:p w:rsidR="00A719D5" w:rsidRDefault="00A719D5" w:rsidP="00A719D5">
      <w:pPr>
        <w:pStyle w:val="3"/>
        <w:ind w:left="420"/>
      </w:pPr>
      <w:r>
        <w:rPr>
          <w:rFonts w:hint="eastAsia"/>
        </w:rPr>
        <w:lastRenderedPageBreak/>
        <w:t>1.2</w:t>
      </w:r>
      <w:r>
        <w:rPr>
          <w:rFonts w:hint="eastAsia"/>
        </w:rPr>
        <w:t>账户数据来源：资金</w:t>
      </w:r>
      <w:proofErr w:type="gramStart"/>
      <w:r>
        <w:rPr>
          <w:rFonts w:hint="eastAsia"/>
        </w:rPr>
        <w:t>账</w:t>
      </w:r>
      <w:proofErr w:type="gramEnd"/>
    </w:p>
    <w:p w:rsidR="0017496F" w:rsidRDefault="0017496F" w:rsidP="0017496F">
      <w:r>
        <w:rPr>
          <w:noProof/>
        </w:rPr>
        <w:drawing>
          <wp:inline distT="0" distB="0" distL="0" distR="0" wp14:anchorId="39F39D19" wp14:editId="1F3B75A1">
            <wp:extent cx="5274310" cy="4339707"/>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4339707"/>
                    </a:xfrm>
                    <a:prstGeom prst="rect">
                      <a:avLst/>
                    </a:prstGeom>
                  </pic:spPr>
                </pic:pic>
              </a:graphicData>
            </a:graphic>
          </wp:inline>
        </w:drawing>
      </w:r>
    </w:p>
    <w:p w:rsidR="00586A53" w:rsidRDefault="00586A53" w:rsidP="00D379FF">
      <w:pPr>
        <w:pStyle w:val="a5"/>
      </w:pPr>
      <w:r>
        <w:rPr>
          <w:rFonts w:hint="eastAsia"/>
        </w:rPr>
        <w:t>如上图所示，账户数据来源选择为“资金账”，即根据资金系统的单据与银行对账单进行对账，只需指定银行账户即可。</w:t>
      </w:r>
    </w:p>
    <w:p w:rsidR="00586A53" w:rsidRDefault="00586A53" w:rsidP="0017496F"/>
    <w:p w:rsidR="00586A53" w:rsidRPr="00586A53" w:rsidRDefault="00586A53" w:rsidP="0017496F">
      <w:pPr>
        <w:rPr>
          <w:b/>
        </w:rPr>
      </w:pPr>
      <w:r w:rsidRPr="00586A53">
        <w:rPr>
          <w:rFonts w:hint="eastAsia"/>
          <w:b/>
        </w:rPr>
        <w:t>字段说明：</w:t>
      </w:r>
    </w:p>
    <w:p w:rsidR="00586A53" w:rsidRDefault="00586A53" w:rsidP="00586A53">
      <w:r w:rsidRPr="00586A53">
        <w:rPr>
          <w:rFonts w:hint="eastAsia"/>
          <w:b/>
        </w:rPr>
        <w:t>对账账户：</w:t>
      </w:r>
      <w:r>
        <w:rPr>
          <w:rFonts w:hint="eastAsia"/>
        </w:rPr>
        <w:t>对账账户不同于银行账户，银行账户适用于整个</w:t>
      </w:r>
      <w:r>
        <w:rPr>
          <w:rFonts w:hint="eastAsia"/>
        </w:rPr>
        <w:t>NC</w:t>
      </w:r>
      <w:r>
        <w:rPr>
          <w:rFonts w:hint="eastAsia"/>
        </w:rPr>
        <w:t>系统，是真实存在的账户，而对账账户只对“银行对账”有意义，它是一个包含了银行账户、科目、币种及数据来源等信息组合出来的虚拟账户，通过该账户的设置，使系统可以方便的找到真实的银行日记账数据。</w:t>
      </w:r>
    </w:p>
    <w:p w:rsidR="00586A53" w:rsidRDefault="00586A53" w:rsidP="00586A53">
      <w:r w:rsidRPr="00586A53">
        <w:rPr>
          <w:rFonts w:hint="eastAsia"/>
          <w:b/>
        </w:rPr>
        <w:t>对账名称：</w:t>
      </w:r>
      <w:r>
        <w:rPr>
          <w:rFonts w:hint="eastAsia"/>
        </w:rPr>
        <w:t>给当前对账账户一个名称，如“工行西华支行</w:t>
      </w:r>
      <w:r>
        <w:rPr>
          <w:rFonts w:hint="eastAsia"/>
        </w:rPr>
        <w:t>0228</w:t>
      </w:r>
      <w:r>
        <w:rPr>
          <w:rFonts w:hint="eastAsia"/>
        </w:rPr>
        <w:t>户户”。</w:t>
      </w:r>
    </w:p>
    <w:p w:rsidR="00586A53" w:rsidRDefault="00586A53" w:rsidP="00586A53">
      <w:r w:rsidRPr="00586A53">
        <w:rPr>
          <w:rFonts w:hint="eastAsia"/>
          <w:b/>
        </w:rPr>
        <w:t>对账范围：</w:t>
      </w:r>
      <w:r>
        <w:rPr>
          <w:rFonts w:hint="eastAsia"/>
        </w:rPr>
        <w:t>若该对账账户是本单位直接在银行开的账户，则应选择“本单位对账”；若对账账户是集团统一在银行开立的，且当前单位是开户单位，则应选择“多单位对账”，如果包含授权账户的对账时，可选择“多单位合并对账”。</w:t>
      </w:r>
    </w:p>
    <w:p w:rsidR="00586A53" w:rsidRDefault="00586A53" w:rsidP="00586A53">
      <w:r w:rsidRPr="00586A53">
        <w:rPr>
          <w:rFonts w:hint="eastAsia"/>
          <w:b/>
        </w:rPr>
        <w:t>主体</w:t>
      </w:r>
      <w:proofErr w:type="gramStart"/>
      <w:r w:rsidRPr="00586A53">
        <w:rPr>
          <w:rFonts w:hint="eastAsia"/>
          <w:b/>
        </w:rPr>
        <w:t>帐簿</w:t>
      </w:r>
      <w:proofErr w:type="gramEnd"/>
      <w:r w:rsidRPr="00586A53">
        <w:rPr>
          <w:rFonts w:hint="eastAsia"/>
          <w:b/>
        </w:rPr>
        <w:t>：</w:t>
      </w:r>
      <w:r>
        <w:rPr>
          <w:rFonts w:hint="eastAsia"/>
        </w:rPr>
        <w:t>选择要对账的主体</w:t>
      </w:r>
      <w:proofErr w:type="gramStart"/>
      <w:r>
        <w:rPr>
          <w:rFonts w:hint="eastAsia"/>
        </w:rPr>
        <w:t>帐簿</w:t>
      </w:r>
      <w:proofErr w:type="gramEnd"/>
      <w:r>
        <w:rPr>
          <w:rFonts w:hint="eastAsia"/>
        </w:rPr>
        <w:t>。</w:t>
      </w:r>
      <w:proofErr w:type="gramStart"/>
      <w:r>
        <w:rPr>
          <w:rFonts w:hint="eastAsia"/>
        </w:rPr>
        <w:t>当是否</w:t>
      </w:r>
      <w:proofErr w:type="gramEnd"/>
      <w:r>
        <w:rPr>
          <w:rFonts w:hint="eastAsia"/>
        </w:rPr>
        <w:t>启用多账簿</w:t>
      </w:r>
      <w:proofErr w:type="gramStart"/>
      <w:r>
        <w:rPr>
          <w:rFonts w:hint="eastAsia"/>
        </w:rPr>
        <w:t>为是且账户</w:t>
      </w:r>
      <w:proofErr w:type="gramEnd"/>
      <w:r>
        <w:rPr>
          <w:rFonts w:hint="eastAsia"/>
        </w:rPr>
        <w:t>数据来源为凭证时，主体</w:t>
      </w:r>
      <w:proofErr w:type="gramStart"/>
      <w:r>
        <w:rPr>
          <w:rFonts w:hint="eastAsia"/>
        </w:rPr>
        <w:t>帐簿</w:t>
      </w:r>
      <w:proofErr w:type="gramEnd"/>
      <w:r>
        <w:rPr>
          <w:rFonts w:hint="eastAsia"/>
        </w:rPr>
        <w:t>参照可见可用；否则主体</w:t>
      </w:r>
      <w:proofErr w:type="gramStart"/>
      <w:r>
        <w:rPr>
          <w:rFonts w:hint="eastAsia"/>
        </w:rPr>
        <w:t>帐簿</w:t>
      </w:r>
      <w:proofErr w:type="gramEnd"/>
      <w:r>
        <w:rPr>
          <w:rFonts w:hint="eastAsia"/>
        </w:rPr>
        <w:t>参照不可见</w:t>
      </w:r>
      <w:proofErr w:type="gramStart"/>
      <w:r>
        <w:rPr>
          <w:rFonts w:hint="eastAsia"/>
        </w:rPr>
        <w:t>不</w:t>
      </w:r>
      <w:proofErr w:type="gramEnd"/>
      <w:r>
        <w:rPr>
          <w:rFonts w:hint="eastAsia"/>
        </w:rPr>
        <w:t>可用。</w:t>
      </w:r>
    </w:p>
    <w:p w:rsidR="00586A53" w:rsidRDefault="00586A53" w:rsidP="00586A53">
      <w:r w:rsidRPr="00586A53">
        <w:rPr>
          <w:rFonts w:hint="eastAsia"/>
          <w:b/>
        </w:rPr>
        <w:t>科目：</w:t>
      </w:r>
      <w:r>
        <w:rPr>
          <w:rFonts w:hint="eastAsia"/>
        </w:rPr>
        <w:t>选择要对账的科目，若账户数据来源为凭证，则必须录入科目，科目可为末级或非末级科目。同时，若该科目设有“账户”的辅助核算，则可选择具体的账户辅助项。</w:t>
      </w:r>
    </w:p>
    <w:p w:rsidR="00586A53" w:rsidRDefault="00586A53" w:rsidP="00586A53">
      <w:r w:rsidRPr="00586A53">
        <w:rPr>
          <w:rFonts w:hint="eastAsia"/>
          <w:b/>
        </w:rPr>
        <w:t>币种：</w:t>
      </w:r>
      <w:r>
        <w:rPr>
          <w:rFonts w:hint="eastAsia"/>
        </w:rPr>
        <w:t>由于在进行银行对账时只对</w:t>
      </w:r>
      <w:proofErr w:type="gramStart"/>
      <w:r>
        <w:rPr>
          <w:rFonts w:hint="eastAsia"/>
        </w:rPr>
        <w:t>原币金额</w:t>
      </w:r>
      <w:proofErr w:type="gramEnd"/>
      <w:r>
        <w:rPr>
          <w:rFonts w:hint="eastAsia"/>
        </w:rPr>
        <w:t>进行核对，因此必须选择一个对账币种。</w:t>
      </w:r>
    </w:p>
    <w:p w:rsidR="00586A53" w:rsidRDefault="00586A53" w:rsidP="00586A53">
      <w:pPr>
        <w:pStyle w:val="a5"/>
        <w:ind w:firstLineChars="0" w:firstLine="0"/>
      </w:pPr>
      <w:r w:rsidRPr="00586A53">
        <w:rPr>
          <w:rFonts w:hint="eastAsia"/>
          <w:b/>
          <w:color w:val="FF0000"/>
        </w:rPr>
        <w:t>对账标准：</w:t>
      </w:r>
      <w:r w:rsidRPr="00FF5264">
        <w:rPr>
          <w:rFonts w:hint="eastAsia"/>
        </w:rPr>
        <w:t>金额相等方向相同是指对账中该账户银行日记账和银行对账单金额相同借贷方向也相同的单据；金额相等方向相反是指对账中该账户银行日记账和银行对账单金额相同但借</w:t>
      </w:r>
      <w:r w:rsidRPr="00FF5264">
        <w:rPr>
          <w:rFonts w:hint="eastAsia"/>
        </w:rPr>
        <w:lastRenderedPageBreak/>
        <w:t>贷方向相反的单据。</w:t>
      </w:r>
    </w:p>
    <w:p w:rsidR="00586A53" w:rsidRDefault="00586A53" w:rsidP="00586A53">
      <w:r w:rsidRPr="00586A53">
        <w:rPr>
          <w:rFonts w:hint="eastAsia"/>
          <w:b/>
        </w:rPr>
        <w:t>关联单位：</w:t>
      </w:r>
      <w:r>
        <w:rPr>
          <w:rFonts w:hint="eastAsia"/>
        </w:rPr>
        <w:t>若对账账户为集团统一开户，则应设置参加对账的下级单位及各单位相应的科目、银行账户。</w:t>
      </w:r>
    </w:p>
    <w:p w:rsidR="00586A53" w:rsidRDefault="00586A53" w:rsidP="00586A53">
      <w:r w:rsidRPr="00586A53">
        <w:rPr>
          <w:rFonts w:hint="eastAsia"/>
          <w:b/>
        </w:rPr>
        <w:t>应用范围：</w:t>
      </w:r>
      <w:r>
        <w:rPr>
          <w:rFonts w:hint="eastAsia"/>
        </w:rPr>
        <w:t>选择公司公用，则登录到该公司有相关节点权限的操作员均可见可用；选择了指定操作员后，可按用户或角色指定，只有关联了的用户和操作员才可见可用。</w:t>
      </w:r>
    </w:p>
    <w:p w:rsidR="00586A53" w:rsidRDefault="00586A53" w:rsidP="00586A53">
      <w:r w:rsidRPr="009F1094">
        <w:rPr>
          <w:rFonts w:hint="eastAsia"/>
          <w:b/>
          <w:color w:val="FF0000"/>
        </w:rPr>
        <w:t>包含未记账凭证：</w:t>
      </w:r>
      <w:r>
        <w:rPr>
          <w:rFonts w:hint="eastAsia"/>
        </w:rPr>
        <w:t>选择了该选项，则在银行对账查询单位日记账时包括未记账凭证的记录。</w:t>
      </w:r>
      <w:r>
        <w:rPr>
          <w:rFonts w:hint="eastAsia"/>
        </w:rPr>
        <w:t xml:space="preserve"> </w:t>
      </w:r>
    </w:p>
    <w:p w:rsidR="00586A53" w:rsidRDefault="00586A53" w:rsidP="00586A53">
      <w:r w:rsidRPr="00586A53">
        <w:rPr>
          <w:rFonts w:hint="eastAsia"/>
          <w:b/>
        </w:rPr>
        <w:t>多单位合并：</w:t>
      </w:r>
      <w:r>
        <w:rPr>
          <w:rFonts w:hint="eastAsia"/>
        </w:rPr>
        <w:t>用于一个银行账户授权多个组织使用的应用场景，针对一个账户进行对账，包括多个单位使用该账户的数据。</w:t>
      </w:r>
    </w:p>
    <w:p w:rsidR="00586A53" w:rsidRDefault="00586A53" w:rsidP="00586A53">
      <w:r>
        <w:t xml:space="preserve"> </w:t>
      </w:r>
    </w:p>
    <w:p w:rsidR="004E21DE" w:rsidRDefault="00395F05" w:rsidP="004E21DE">
      <w:pPr>
        <w:pStyle w:val="2"/>
        <w:numPr>
          <w:ilvl w:val="0"/>
          <w:numId w:val="5"/>
        </w:numPr>
      </w:pPr>
      <w:r>
        <w:rPr>
          <w:rFonts w:hint="eastAsia"/>
        </w:rPr>
        <w:t>启用</w:t>
      </w:r>
    </w:p>
    <w:p w:rsidR="004E21DE" w:rsidRPr="0066360D" w:rsidRDefault="0066360D" w:rsidP="00586A53">
      <w:r w:rsidRPr="0066360D">
        <w:rPr>
          <w:rFonts w:hint="eastAsia"/>
        </w:rPr>
        <w:t>在启用的界面设定对账“启动日期”，并需要通过〖取余额〗按钮取到启动日期的总账对应“财务核算账簿</w:t>
      </w:r>
      <w:r w:rsidRPr="0066360D">
        <w:rPr>
          <w:rFonts w:hint="eastAsia"/>
        </w:rPr>
        <w:t>+</w:t>
      </w:r>
      <w:r w:rsidRPr="0066360D">
        <w:rPr>
          <w:rFonts w:hint="eastAsia"/>
        </w:rPr>
        <w:t>科目</w:t>
      </w:r>
      <w:r w:rsidRPr="0066360D">
        <w:rPr>
          <w:rFonts w:hint="eastAsia"/>
        </w:rPr>
        <w:t>+</w:t>
      </w:r>
      <w:r w:rsidRPr="0066360D">
        <w:rPr>
          <w:rFonts w:hint="eastAsia"/>
        </w:rPr>
        <w:t>辅助核算”期初余额</w:t>
      </w:r>
      <w:r w:rsidR="00597B5B">
        <w:rPr>
          <w:rFonts w:hint="eastAsia"/>
        </w:rPr>
        <w:t>，但要</w:t>
      </w:r>
      <w:r w:rsidRPr="0066360D">
        <w:rPr>
          <w:rFonts w:hint="eastAsia"/>
        </w:rPr>
        <w:t>。</w:t>
      </w:r>
    </w:p>
    <w:p w:rsidR="004E21DE" w:rsidRDefault="00597B5B" w:rsidP="00586A53">
      <w:r>
        <w:rPr>
          <w:noProof/>
        </w:rPr>
        <w:drawing>
          <wp:inline distT="0" distB="0" distL="0" distR="0" wp14:anchorId="6F1CA12F" wp14:editId="006B0229">
            <wp:extent cx="5274310" cy="2559017"/>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559017"/>
                    </a:xfrm>
                    <a:prstGeom prst="rect">
                      <a:avLst/>
                    </a:prstGeom>
                  </pic:spPr>
                </pic:pic>
              </a:graphicData>
            </a:graphic>
          </wp:inline>
        </w:drawing>
      </w:r>
    </w:p>
    <w:p w:rsidR="00586A53" w:rsidRDefault="00597B5B" w:rsidP="0017496F">
      <w:r>
        <w:rPr>
          <w:noProof/>
        </w:rPr>
        <w:lastRenderedPageBreak/>
        <w:drawing>
          <wp:inline distT="0" distB="0" distL="0" distR="0" wp14:anchorId="3FF6D361" wp14:editId="6572657C">
            <wp:extent cx="5274310" cy="3617211"/>
            <wp:effectExtent l="0" t="0" r="254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3617211"/>
                    </a:xfrm>
                    <a:prstGeom prst="rect">
                      <a:avLst/>
                    </a:prstGeom>
                  </pic:spPr>
                </pic:pic>
              </a:graphicData>
            </a:graphic>
          </wp:inline>
        </w:drawing>
      </w:r>
    </w:p>
    <w:p w:rsidR="00AB5CEE" w:rsidRPr="00586A53" w:rsidRDefault="00AB5CEE" w:rsidP="0017496F">
      <w:r>
        <w:rPr>
          <w:noProof/>
        </w:rPr>
        <w:drawing>
          <wp:inline distT="0" distB="0" distL="0" distR="0" wp14:anchorId="2C6CB4B0" wp14:editId="0780CD7F">
            <wp:extent cx="5274310" cy="1478516"/>
            <wp:effectExtent l="0" t="0" r="254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1478516"/>
                    </a:xfrm>
                    <a:prstGeom prst="rect">
                      <a:avLst/>
                    </a:prstGeom>
                  </pic:spPr>
                </pic:pic>
              </a:graphicData>
            </a:graphic>
          </wp:inline>
        </w:drawing>
      </w:r>
    </w:p>
    <w:p w:rsidR="00597B5B" w:rsidRPr="00AB5CEE" w:rsidRDefault="00597B5B" w:rsidP="00597B5B">
      <w:pPr>
        <w:rPr>
          <w:b/>
          <w:color w:val="FF0000"/>
        </w:rPr>
      </w:pPr>
      <w:r w:rsidRPr="00AB5CEE">
        <w:rPr>
          <w:rFonts w:hint="eastAsia"/>
          <w:b/>
          <w:color w:val="FF0000"/>
        </w:rPr>
        <w:t>注意：如果对账单期初余额与实际银行余额账户余额不一致，手工修改银行对账单上真正的期初余额。</w:t>
      </w:r>
    </w:p>
    <w:p w:rsidR="00A719D5" w:rsidRPr="00597B5B" w:rsidRDefault="00590DF5" w:rsidP="00597B5B">
      <w:r>
        <w:rPr>
          <w:noProof/>
        </w:rPr>
        <w:lastRenderedPageBreak/>
        <w:drawing>
          <wp:inline distT="0" distB="0" distL="0" distR="0" wp14:anchorId="355D5AEC" wp14:editId="1ACB06DF">
            <wp:extent cx="5274310" cy="3617211"/>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3617211"/>
                    </a:xfrm>
                    <a:prstGeom prst="rect">
                      <a:avLst/>
                    </a:prstGeom>
                  </pic:spPr>
                </pic:pic>
              </a:graphicData>
            </a:graphic>
          </wp:inline>
        </w:drawing>
      </w:r>
    </w:p>
    <w:p w:rsidR="00A719D5" w:rsidRPr="00597B5B" w:rsidRDefault="00A719D5" w:rsidP="008A17E6">
      <w:pPr>
        <w:pStyle w:val="a5"/>
      </w:pPr>
    </w:p>
    <w:p w:rsidR="00A719D5" w:rsidRDefault="00602670" w:rsidP="00602670">
      <w:pPr>
        <w:pStyle w:val="2"/>
        <w:numPr>
          <w:ilvl w:val="0"/>
          <w:numId w:val="5"/>
        </w:numPr>
      </w:pPr>
      <w:r>
        <w:rPr>
          <w:rFonts w:hint="eastAsia"/>
        </w:rPr>
        <w:t>期初未达录入</w:t>
      </w:r>
    </w:p>
    <w:p w:rsidR="00433B6E" w:rsidRDefault="00433B6E" w:rsidP="00D379FF">
      <w:pPr>
        <w:pStyle w:val="a5"/>
      </w:pPr>
      <w:r>
        <w:rPr>
          <w:rFonts w:hint="eastAsia"/>
        </w:rPr>
        <w:t>录入单位方和银行方的期初未达，其中：单位方的数据将在调节表上的银行对账单上</w:t>
      </w:r>
      <w:proofErr w:type="gramStart"/>
      <w:r>
        <w:rPr>
          <w:rFonts w:hint="eastAsia"/>
        </w:rPr>
        <w:t>加借减贷运</w:t>
      </w:r>
      <w:proofErr w:type="gramEnd"/>
      <w:r>
        <w:rPr>
          <w:rFonts w:hint="eastAsia"/>
        </w:rPr>
        <w:t>算，银行方的数据将在调节表上的单位日记账上</w:t>
      </w:r>
      <w:proofErr w:type="gramStart"/>
      <w:r>
        <w:rPr>
          <w:rFonts w:hint="eastAsia"/>
        </w:rPr>
        <w:t>加借减贷运</w:t>
      </w:r>
      <w:proofErr w:type="gramEnd"/>
      <w:r>
        <w:rPr>
          <w:rFonts w:hint="eastAsia"/>
        </w:rPr>
        <w:t>算。</w:t>
      </w:r>
    </w:p>
    <w:p w:rsidR="00433B6E" w:rsidRPr="00433B6E" w:rsidRDefault="00433B6E" w:rsidP="00433B6E"/>
    <w:p w:rsidR="00602670" w:rsidRPr="00602670" w:rsidRDefault="00602670" w:rsidP="00602670">
      <w:r>
        <w:rPr>
          <w:noProof/>
        </w:rPr>
        <w:drawing>
          <wp:inline distT="0" distB="0" distL="0" distR="0" wp14:anchorId="114251B6" wp14:editId="587623B6">
            <wp:extent cx="5274310" cy="1020066"/>
            <wp:effectExtent l="0" t="0" r="2540"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1020066"/>
                    </a:xfrm>
                    <a:prstGeom prst="rect">
                      <a:avLst/>
                    </a:prstGeom>
                  </pic:spPr>
                </pic:pic>
              </a:graphicData>
            </a:graphic>
          </wp:inline>
        </w:drawing>
      </w:r>
    </w:p>
    <w:p w:rsidR="00602670" w:rsidRDefault="00602670" w:rsidP="00590DF5">
      <w:r>
        <w:rPr>
          <w:noProof/>
        </w:rPr>
        <w:drawing>
          <wp:inline distT="0" distB="0" distL="0" distR="0" wp14:anchorId="06E3E387" wp14:editId="6F9C7853">
            <wp:extent cx="5274310" cy="1425407"/>
            <wp:effectExtent l="0" t="0" r="254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1425407"/>
                    </a:xfrm>
                    <a:prstGeom prst="rect">
                      <a:avLst/>
                    </a:prstGeom>
                  </pic:spPr>
                </pic:pic>
              </a:graphicData>
            </a:graphic>
          </wp:inline>
        </w:drawing>
      </w:r>
    </w:p>
    <w:p w:rsidR="00602670" w:rsidRDefault="00590DF5" w:rsidP="00590DF5">
      <w:r>
        <w:rPr>
          <w:noProof/>
        </w:rPr>
        <w:lastRenderedPageBreak/>
        <w:drawing>
          <wp:inline distT="0" distB="0" distL="0" distR="0" wp14:anchorId="411B8C3A" wp14:editId="58DF55F9">
            <wp:extent cx="5274310" cy="1734906"/>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1734906"/>
                    </a:xfrm>
                    <a:prstGeom prst="rect">
                      <a:avLst/>
                    </a:prstGeom>
                  </pic:spPr>
                </pic:pic>
              </a:graphicData>
            </a:graphic>
          </wp:inline>
        </w:drawing>
      </w:r>
    </w:p>
    <w:p w:rsidR="00590DF5" w:rsidRDefault="00433B6E" w:rsidP="00590DF5">
      <w:pPr>
        <w:pStyle w:val="2"/>
        <w:numPr>
          <w:ilvl w:val="0"/>
          <w:numId w:val="5"/>
        </w:numPr>
      </w:pPr>
      <w:r>
        <w:rPr>
          <w:rFonts w:hint="eastAsia"/>
        </w:rPr>
        <w:t>期初余额调节表</w:t>
      </w:r>
    </w:p>
    <w:p w:rsidR="00433B6E" w:rsidRPr="00433B6E" w:rsidRDefault="00433B6E" w:rsidP="00A64F38">
      <w:pPr>
        <w:pStyle w:val="a5"/>
        <w:jc w:val="left"/>
      </w:pPr>
      <w:proofErr w:type="gramStart"/>
      <w:r>
        <w:rPr>
          <w:rFonts w:hint="eastAsia"/>
        </w:rPr>
        <w:t>维护完期初</w:t>
      </w:r>
      <w:proofErr w:type="gramEnd"/>
      <w:r>
        <w:rPr>
          <w:rFonts w:hint="eastAsia"/>
        </w:rPr>
        <w:t>未达记录后，自动生成期初余额调节表，可点【调节表】查看</w:t>
      </w:r>
      <w:r w:rsidR="00A64F38">
        <w:rPr>
          <w:rFonts w:hint="eastAsia"/>
        </w:rPr>
        <w:t>，若相符则可以开始银行对账业务。</w:t>
      </w:r>
      <w:r>
        <w:rPr>
          <w:noProof/>
        </w:rPr>
        <w:drawing>
          <wp:inline distT="0" distB="0" distL="0" distR="0" wp14:anchorId="2FCE6A66" wp14:editId="1CD4A98B">
            <wp:extent cx="5274310" cy="99198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991985"/>
                    </a:xfrm>
                    <a:prstGeom prst="rect">
                      <a:avLst/>
                    </a:prstGeom>
                  </pic:spPr>
                </pic:pic>
              </a:graphicData>
            </a:graphic>
          </wp:inline>
        </w:drawing>
      </w:r>
    </w:p>
    <w:p w:rsidR="00590DF5" w:rsidRDefault="00590DF5" w:rsidP="00590DF5">
      <w:r>
        <w:rPr>
          <w:noProof/>
        </w:rPr>
        <w:drawing>
          <wp:inline distT="0" distB="0" distL="0" distR="0" wp14:anchorId="01FA3D1A" wp14:editId="36B4A7A0">
            <wp:extent cx="5274310" cy="124776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1247765"/>
                    </a:xfrm>
                    <a:prstGeom prst="rect">
                      <a:avLst/>
                    </a:prstGeom>
                  </pic:spPr>
                </pic:pic>
              </a:graphicData>
            </a:graphic>
          </wp:inline>
        </w:drawing>
      </w:r>
    </w:p>
    <w:p w:rsidR="00590DF5" w:rsidRPr="00A719D5" w:rsidRDefault="00590DF5" w:rsidP="00590DF5"/>
    <w:p w:rsidR="00DC62AD" w:rsidRDefault="00DC62AD" w:rsidP="00DC62AD">
      <w:pPr>
        <w:pStyle w:val="1"/>
        <w:numPr>
          <w:ilvl w:val="0"/>
          <w:numId w:val="2"/>
        </w:numPr>
      </w:pPr>
      <w:r>
        <w:rPr>
          <w:rFonts w:hint="eastAsia"/>
        </w:rPr>
        <w:t>银行对账</w:t>
      </w:r>
      <w:r w:rsidR="00D50C1F">
        <w:rPr>
          <w:rFonts w:hint="eastAsia"/>
        </w:rPr>
        <w:t>单</w:t>
      </w:r>
    </w:p>
    <w:p w:rsidR="0067560E" w:rsidRPr="0067560E" w:rsidRDefault="0067560E" w:rsidP="0067560E">
      <w:r w:rsidRPr="0067560E">
        <w:rPr>
          <w:rFonts w:hint="eastAsia"/>
        </w:rPr>
        <w:t>【资金管理</w:t>
      </w:r>
      <w:r w:rsidRPr="0067560E">
        <w:rPr>
          <w:rFonts w:hint="eastAsia"/>
        </w:rPr>
        <w:t>/</w:t>
      </w:r>
      <w:r w:rsidRPr="0067560E">
        <w:rPr>
          <w:rFonts w:hint="eastAsia"/>
        </w:rPr>
        <w:t>现金管理</w:t>
      </w:r>
      <w:r w:rsidRPr="0067560E">
        <w:rPr>
          <w:rFonts w:hint="eastAsia"/>
        </w:rPr>
        <w:t>/</w:t>
      </w:r>
      <w:r w:rsidRPr="0067560E">
        <w:rPr>
          <w:rFonts w:hint="eastAsia"/>
        </w:rPr>
        <w:t>银行对账</w:t>
      </w:r>
      <w:r w:rsidRPr="0067560E">
        <w:rPr>
          <w:rFonts w:hint="eastAsia"/>
        </w:rPr>
        <w:t>/</w:t>
      </w:r>
      <w:r w:rsidRPr="0067560E">
        <w:rPr>
          <w:rFonts w:hint="eastAsia"/>
        </w:rPr>
        <w:t>银行对账单】</w:t>
      </w:r>
    </w:p>
    <w:p w:rsidR="0067560E" w:rsidRDefault="0067560E" w:rsidP="0067560E">
      <w:r w:rsidRPr="0067560E">
        <w:rPr>
          <w:rFonts w:hint="eastAsia"/>
        </w:rPr>
        <w:t>银行对账单，可收工录入，也可通过【文件导入】将银行提供的符合</w:t>
      </w:r>
      <w:r w:rsidRPr="0067560E">
        <w:rPr>
          <w:rFonts w:hint="eastAsia"/>
        </w:rPr>
        <w:t>NC</w:t>
      </w:r>
      <w:r w:rsidRPr="0067560E">
        <w:rPr>
          <w:rFonts w:hint="eastAsia"/>
        </w:rPr>
        <w:t>标准的文本格式的对账单直接导入到</w:t>
      </w:r>
      <w:r w:rsidRPr="0067560E">
        <w:rPr>
          <w:rFonts w:hint="eastAsia"/>
        </w:rPr>
        <w:t>NC</w:t>
      </w:r>
      <w:r w:rsidRPr="0067560E">
        <w:rPr>
          <w:rFonts w:hint="eastAsia"/>
        </w:rPr>
        <w:t>系统中。</w:t>
      </w:r>
    </w:p>
    <w:p w:rsidR="008E04D0" w:rsidRDefault="008E04D0" w:rsidP="0067560E">
      <w:r>
        <w:rPr>
          <w:rFonts w:hint="eastAsia"/>
        </w:rPr>
        <w:t>先查询需要维护的组织</w:t>
      </w:r>
      <w:r>
        <w:rPr>
          <w:rFonts w:hint="eastAsia"/>
        </w:rPr>
        <w:t>+</w:t>
      </w:r>
      <w:r>
        <w:rPr>
          <w:rFonts w:hint="eastAsia"/>
        </w:rPr>
        <w:t>账户：</w:t>
      </w:r>
    </w:p>
    <w:p w:rsidR="0067560E" w:rsidRDefault="0067560E" w:rsidP="0067560E">
      <w:r>
        <w:rPr>
          <w:noProof/>
        </w:rPr>
        <w:lastRenderedPageBreak/>
        <w:drawing>
          <wp:inline distT="0" distB="0" distL="0" distR="0" wp14:anchorId="42A738E6" wp14:editId="14F7E238">
            <wp:extent cx="5274310" cy="3169470"/>
            <wp:effectExtent l="0" t="0" r="254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74310" cy="3169470"/>
                    </a:xfrm>
                    <a:prstGeom prst="rect">
                      <a:avLst/>
                    </a:prstGeom>
                  </pic:spPr>
                </pic:pic>
              </a:graphicData>
            </a:graphic>
          </wp:inline>
        </w:drawing>
      </w:r>
    </w:p>
    <w:p w:rsidR="008E04D0" w:rsidRDefault="008E04D0" w:rsidP="0067560E">
      <w:r>
        <w:rPr>
          <w:rFonts w:hint="eastAsia"/>
        </w:rPr>
        <w:t>点【新增】可手工添加银行对账单记录</w:t>
      </w:r>
    </w:p>
    <w:p w:rsidR="00097248" w:rsidRDefault="006C267A" w:rsidP="0067560E">
      <w:r>
        <w:rPr>
          <w:noProof/>
        </w:rPr>
        <w:drawing>
          <wp:inline distT="0" distB="0" distL="0" distR="0" wp14:anchorId="1741DDA7" wp14:editId="59EE9555">
            <wp:extent cx="5274310" cy="1943681"/>
            <wp:effectExtent l="0" t="0" r="2540" b="0"/>
            <wp:docPr id="39943" name="图片 3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74310" cy="1943681"/>
                    </a:xfrm>
                    <a:prstGeom prst="rect">
                      <a:avLst/>
                    </a:prstGeom>
                  </pic:spPr>
                </pic:pic>
              </a:graphicData>
            </a:graphic>
          </wp:inline>
        </w:drawing>
      </w:r>
    </w:p>
    <w:p w:rsidR="008E04D0" w:rsidRDefault="008E04D0" w:rsidP="0067560E">
      <w:r>
        <w:rPr>
          <w:rFonts w:hint="eastAsia"/>
        </w:rPr>
        <w:t>点【文件导入】，可按系统提供的</w:t>
      </w:r>
      <w:r>
        <w:rPr>
          <w:rFonts w:hint="eastAsia"/>
        </w:rPr>
        <w:t>Excel</w:t>
      </w:r>
      <w:r>
        <w:rPr>
          <w:rFonts w:hint="eastAsia"/>
        </w:rPr>
        <w:t>银行对账单模板维护对账记录后，将</w:t>
      </w:r>
      <w:r w:rsidRPr="008E04D0">
        <w:rPr>
          <w:rFonts w:hint="eastAsia"/>
        </w:rPr>
        <w:t>银行对账单直接导入到</w:t>
      </w:r>
      <w:r w:rsidRPr="008E04D0">
        <w:rPr>
          <w:rFonts w:hint="eastAsia"/>
        </w:rPr>
        <w:t>NC</w:t>
      </w:r>
      <w:r w:rsidRPr="008E04D0">
        <w:rPr>
          <w:rFonts w:hint="eastAsia"/>
        </w:rPr>
        <w:t>系统中</w:t>
      </w:r>
      <w:r>
        <w:rPr>
          <w:rFonts w:hint="eastAsia"/>
        </w:rPr>
        <w:t>。</w:t>
      </w:r>
    </w:p>
    <w:p w:rsidR="008E04D0" w:rsidRPr="0067560E" w:rsidRDefault="008E04D0" w:rsidP="0067560E">
      <w:r>
        <w:rPr>
          <w:noProof/>
        </w:rPr>
        <w:drawing>
          <wp:inline distT="0" distB="0" distL="0" distR="0" wp14:anchorId="177098FE" wp14:editId="585D9729">
            <wp:extent cx="5274310" cy="2085916"/>
            <wp:effectExtent l="0" t="0" r="254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274310" cy="2085916"/>
                    </a:xfrm>
                    <a:prstGeom prst="rect">
                      <a:avLst/>
                    </a:prstGeom>
                  </pic:spPr>
                </pic:pic>
              </a:graphicData>
            </a:graphic>
          </wp:inline>
        </w:drawing>
      </w:r>
    </w:p>
    <w:p w:rsidR="00B02B31" w:rsidRDefault="008E04D0" w:rsidP="00B02B31">
      <w:r>
        <w:rPr>
          <w:rFonts w:hint="eastAsia"/>
        </w:rPr>
        <w:t>系统提供的</w:t>
      </w:r>
      <w:r>
        <w:rPr>
          <w:rFonts w:hint="eastAsia"/>
        </w:rPr>
        <w:t>Excel</w:t>
      </w:r>
      <w:r>
        <w:rPr>
          <w:rFonts w:hint="eastAsia"/>
        </w:rPr>
        <w:t>对账单格式如下，各字段格式要按模板要求一致，</w:t>
      </w:r>
    </w:p>
    <w:p w:rsidR="008E04D0" w:rsidRDefault="008E04D0" w:rsidP="00B02B31">
      <w:r>
        <w:rPr>
          <w:noProof/>
        </w:rPr>
        <w:lastRenderedPageBreak/>
        <w:drawing>
          <wp:inline distT="0" distB="0" distL="0" distR="0" wp14:anchorId="0B2FA8AC" wp14:editId="7D834CD0">
            <wp:extent cx="5274310" cy="3118802"/>
            <wp:effectExtent l="0" t="0" r="254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274310" cy="3118802"/>
                    </a:xfrm>
                    <a:prstGeom prst="rect">
                      <a:avLst/>
                    </a:prstGeom>
                  </pic:spPr>
                </pic:pic>
              </a:graphicData>
            </a:graphic>
          </wp:inline>
        </w:drawing>
      </w:r>
    </w:p>
    <w:p w:rsidR="008E04D0" w:rsidRPr="008E04D0" w:rsidRDefault="008E04D0" w:rsidP="00B02B31">
      <w:pPr>
        <w:rPr>
          <w:color w:val="FF0000"/>
        </w:rPr>
      </w:pPr>
      <w:r w:rsidRPr="008E04D0">
        <w:rPr>
          <w:rFonts w:hint="eastAsia"/>
          <w:color w:val="FF0000"/>
        </w:rPr>
        <w:t>注：</w:t>
      </w:r>
      <w:r w:rsidRPr="008E04D0">
        <w:rPr>
          <w:rFonts w:hint="eastAsia"/>
          <w:color w:val="FF0000"/>
        </w:rPr>
        <w:t>W</w:t>
      </w:r>
      <w:r w:rsidRPr="008E04D0">
        <w:rPr>
          <w:rFonts w:hint="eastAsia"/>
          <w:color w:val="FF0000"/>
        </w:rPr>
        <w:t>列有银行类别信息，维护</w:t>
      </w:r>
      <w:r>
        <w:rPr>
          <w:rFonts w:hint="eastAsia"/>
          <w:color w:val="FF0000"/>
        </w:rPr>
        <w:t>数据</w:t>
      </w:r>
      <w:r w:rsidRPr="008E04D0">
        <w:rPr>
          <w:rFonts w:hint="eastAsia"/>
          <w:color w:val="FF0000"/>
        </w:rPr>
        <w:t>时切勿</w:t>
      </w:r>
      <w:proofErr w:type="gramStart"/>
      <w:r w:rsidRPr="008E04D0">
        <w:rPr>
          <w:rFonts w:hint="eastAsia"/>
          <w:color w:val="FF0000"/>
        </w:rPr>
        <w:t>删</w:t>
      </w:r>
      <w:proofErr w:type="gramEnd"/>
      <w:r w:rsidRPr="008E04D0">
        <w:rPr>
          <w:rFonts w:hint="eastAsia"/>
          <w:color w:val="FF0000"/>
        </w:rPr>
        <w:t>行。</w:t>
      </w:r>
    </w:p>
    <w:p w:rsidR="008E04D0" w:rsidRDefault="008E04D0" w:rsidP="00B02B31">
      <w:r>
        <w:rPr>
          <w:noProof/>
        </w:rPr>
        <w:drawing>
          <wp:inline distT="0" distB="0" distL="0" distR="0" wp14:anchorId="2FE3D932" wp14:editId="2B2BB89C">
            <wp:extent cx="5274310" cy="2772065"/>
            <wp:effectExtent l="0" t="0" r="254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274310" cy="2772065"/>
                    </a:xfrm>
                    <a:prstGeom prst="rect">
                      <a:avLst/>
                    </a:prstGeom>
                  </pic:spPr>
                </pic:pic>
              </a:graphicData>
            </a:graphic>
          </wp:inline>
        </w:drawing>
      </w:r>
    </w:p>
    <w:p w:rsidR="00DD37E9" w:rsidRDefault="00DD37E9" w:rsidP="00DD37E9">
      <w:pPr>
        <w:pStyle w:val="1"/>
        <w:numPr>
          <w:ilvl w:val="0"/>
          <w:numId w:val="2"/>
        </w:numPr>
      </w:pPr>
      <w:r>
        <w:rPr>
          <w:rFonts w:hint="eastAsia"/>
        </w:rPr>
        <w:t>银行对账</w:t>
      </w:r>
    </w:p>
    <w:p w:rsidR="001F184B" w:rsidRPr="00B56296" w:rsidRDefault="00B56296" w:rsidP="001F184B">
      <w:r w:rsidRPr="00B56296">
        <w:rPr>
          <w:rFonts w:hint="eastAsia"/>
        </w:rPr>
        <w:t>【资金管理</w:t>
      </w:r>
      <w:r w:rsidRPr="00B56296">
        <w:rPr>
          <w:rFonts w:hint="eastAsia"/>
        </w:rPr>
        <w:t>/</w:t>
      </w:r>
      <w:r w:rsidRPr="00B56296">
        <w:rPr>
          <w:rFonts w:hint="eastAsia"/>
        </w:rPr>
        <w:t>现金管理</w:t>
      </w:r>
      <w:r w:rsidRPr="00B56296">
        <w:rPr>
          <w:rFonts w:hint="eastAsia"/>
        </w:rPr>
        <w:t>/</w:t>
      </w:r>
      <w:r w:rsidRPr="00B56296">
        <w:rPr>
          <w:rFonts w:hint="eastAsia"/>
        </w:rPr>
        <w:t>银行对账</w:t>
      </w:r>
      <w:r w:rsidRPr="00B56296">
        <w:rPr>
          <w:rFonts w:hint="eastAsia"/>
        </w:rPr>
        <w:t>/</w:t>
      </w:r>
      <w:r>
        <w:rPr>
          <w:rFonts w:hint="eastAsia"/>
        </w:rPr>
        <w:t>银行对账</w:t>
      </w:r>
      <w:r w:rsidRPr="00B56296">
        <w:rPr>
          <w:rFonts w:hint="eastAsia"/>
        </w:rPr>
        <w:t>】</w:t>
      </w:r>
    </w:p>
    <w:p w:rsidR="00F61AB5" w:rsidRPr="003814DC" w:rsidRDefault="003814DC" w:rsidP="00B02B31">
      <w:pPr>
        <w:rPr>
          <w:b/>
          <w:noProof/>
          <w:sz w:val="32"/>
          <w:szCs w:val="32"/>
        </w:rPr>
      </w:pPr>
      <w:r w:rsidRPr="003814DC">
        <w:rPr>
          <w:rFonts w:hint="eastAsia"/>
          <w:b/>
          <w:noProof/>
          <w:color w:val="FF0000"/>
          <w:sz w:val="32"/>
          <w:szCs w:val="32"/>
        </w:rPr>
        <w:t>特别注意：</w:t>
      </w:r>
      <w:r w:rsidRPr="003814DC">
        <w:rPr>
          <w:rFonts w:hint="eastAsia"/>
          <w:b/>
          <w:noProof/>
          <w:sz w:val="32"/>
          <w:szCs w:val="32"/>
        </w:rPr>
        <w:t>在进行银行对账前，请务必将业务日期切换至需对账的月份。如需进行</w:t>
      </w:r>
      <w:r w:rsidRPr="003814DC">
        <w:rPr>
          <w:rFonts w:hint="eastAsia"/>
          <w:b/>
          <w:noProof/>
          <w:sz w:val="32"/>
          <w:szCs w:val="32"/>
        </w:rPr>
        <w:t>2014</w:t>
      </w:r>
      <w:r w:rsidRPr="003814DC">
        <w:rPr>
          <w:rFonts w:hint="eastAsia"/>
          <w:b/>
          <w:noProof/>
          <w:sz w:val="32"/>
          <w:szCs w:val="32"/>
        </w:rPr>
        <w:t>年</w:t>
      </w:r>
      <w:r w:rsidRPr="003814DC">
        <w:rPr>
          <w:rFonts w:hint="eastAsia"/>
          <w:b/>
          <w:noProof/>
          <w:sz w:val="32"/>
          <w:szCs w:val="32"/>
        </w:rPr>
        <w:t>4</w:t>
      </w:r>
      <w:r w:rsidRPr="003814DC">
        <w:rPr>
          <w:rFonts w:hint="eastAsia"/>
          <w:b/>
          <w:noProof/>
          <w:sz w:val="32"/>
          <w:szCs w:val="32"/>
        </w:rPr>
        <w:t>月份的银行对账，则业务日期切换为</w:t>
      </w:r>
      <w:r w:rsidRPr="003814DC">
        <w:rPr>
          <w:rFonts w:hint="eastAsia"/>
          <w:b/>
          <w:noProof/>
          <w:sz w:val="32"/>
          <w:szCs w:val="32"/>
        </w:rPr>
        <w:t>2014</w:t>
      </w:r>
      <w:r w:rsidRPr="003814DC">
        <w:rPr>
          <w:rFonts w:hint="eastAsia"/>
          <w:b/>
          <w:noProof/>
          <w:sz w:val="32"/>
          <w:szCs w:val="32"/>
        </w:rPr>
        <w:t>年</w:t>
      </w:r>
      <w:r w:rsidRPr="003814DC">
        <w:rPr>
          <w:rFonts w:hint="eastAsia"/>
          <w:b/>
          <w:noProof/>
          <w:sz w:val="32"/>
          <w:szCs w:val="32"/>
        </w:rPr>
        <w:t>4</w:t>
      </w:r>
      <w:r w:rsidRPr="003814DC">
        <w:rPr>
          <w:rFonts w:hint="eastAsia"/>
          <w:b/>
          <w:noProof/>
          <w:sz w:val="32"/>
          <w:szCs w:val="32"/>
        </w:rPr>
        <w:t>月</w:t>
      </w:r>
      <w:r w:rsidRPr="003814DC">
        <w:rPr>
          <w:rFonts w:hint="eastAsia"/>
          <w:b/>
          <w:noProof/>
          <w:sz w:val="32"/>
          <w:szCs w:val="32"/>
        </w:rPr>
        <w:t>30</w:t>
      </w:r>
      <w:r w:rsidRPr="003814DC">
        <w:rPr>
          <w:rFonts w:hint="eastAsia"/>
          <w:b/>
          <w:noProof/>
          <w:sz w:val="32"/>
          <w:szCs w:val="32"/>
        </w:rPr>
        <w:t>日。</w:t>
      </w:r>
    </w:p>
    <w:p w:rsidR="003814DC" w:rsidRDefault="003814DC" w:rsidP="00B02B31">
      <w:r>
        <w:rPr>
          <w:noProof/>
        </w:rPr>
        <w:lastRenderedPageBreak/>
        <w:drawing>
          <wp:inline distT="0" distB="0" distL="0" distR="0" wp14:anchorId="12099563" wp14:editId="70F8CE5C">
            <wp:extent cx="5210175" cy="28670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210175" cy="2867025"/>
                    </a:xfrm>
                    <a:prstGeom prst="rect">
                      <a:avLst/>
                    </a:prstGeom>
                  </pic:spPr>
                </pic:pic>
              </a:graphicData>
            </a:graphic>
          </wp:inline>
        </w:drawing>
      </w:r>
    </w:p>
    <w:p w:rsidR="004919FB" w:rsidRDefault="004919FB" w:rsidP="004919FB">
      <w:pPr>
        <w:pStyle w:val="a5"/>
      </w:pPr>
      <w:r>
        <w:rPr>
          <w:rFonts w:hint="eastAsia"/>
        </w:rPr>
        <w:t>在日常处理了银行对账单后，就可以执行银行对账了；</w:t>
      </w:r>
      <w:r>
        <w:rPr>
          <w:rFonts w:hint="eastAsia"/>
        </w:rPr>
        <w:t xml:space="preserve"> </w:t>
      </w:r>
      <w:r>
        <w:rPr>
          <w:rFonts w:hint="eastAsia"/>
        </w:rPr>
        <w:t>本功能节点通过自动对账与手工对账相结合的方式，对本单位的银行日记账与银行对账单进行核对。</w:t>
      </w:r>
    </w:p>
    <w:p w:rsidR="004919FB" w:rsidRDefault="004919FB" w:rsidP="004919FB">
      <w:pPr>
        <w:pStyle w:val="a5"/>
      </w:pPr>
      <w:r>
        <w:rPr>
          <w:rFonts w:hint="eastAsia"/>
        </w:rPr>
        <w:t xml:space="preserve">a) </w:t>
      </w:r>
      <w:r w:rsidRPr="00CE6585">
        <w:rPr>
          <w:rFonts w:hint="eastAsia"/>
          <w:b/>
        </w:rPr>
        <w:t>自动对账时</w:t>
      </w:r>
      <w:r>
        <w:rPr>
          <w:rFonts w:hint="eastAsia"/>
        </w:rPr>
        <w:t>，可按结算方式、结算</w:t>
      </w:r>
      <w:proofErr w:type="gramStart"/>
      <w:r>
        <w:rPr>
          <w:rFonts w:hint="eastAsia"/>
        </w:rPr>
        <w:t>号一致</w:t>
      </w:r>
      <w:proofErr w:type="gramEnd"/>
      <w:r>
        <w:rPr>
          <w:rFonts w:hint="eastAsia"/>
        </w:rPr>
        <w:t>的进行勾对，再按金额进行逐笔勾对。</w:t>
      </w:r>
    </w:p>
    <w:p w:rsidR="004919FB" w:rsidRDefault="004919FB" w:rsidP="004919FB">
      <w:pPr>
        <w:pStyle w:val="a5"/>
      </w:pPr>
      <w:r>
        <w:rPr>
          <w:rFonts w:hint="eastAsia"/>
        </w:rPr>
        <w:t xml:space="preserve">b) </w:t>
      </w:r>
      <w:r w:rsidRPr="00CE6585">
        <w:rPr>
          <w:rFonts w:hint="eastAsia"/>
          <w:b/>
        </w:rPr>
        <w:t>手工对账</w:t>
      </w:r>
      <w:r>
        <w:rPr>
          <w:rFonts w:hint="eastAsia"/>
        </w:rPr>
        <w:t>是对自动对账的补充，当结算方式、结算号信息不完整时，系统对于方向、金额相同的业务无法自动识别，因此，将自动对先发生的业务进行核对，这样就可能造成与实际情况不符，这样，用户可通过手工对账方式进行调整。</w:t>
      </w:r>
    </w:p>
    <w:p w:rsidR="007A37B9" w:rsidRDefault="007A37B9" w:rsidP="004919FB">
      <w:pPr>
        <w:pStyle w:val="a5"/>
      </w:pPr>
    </w:p>
    <w:p w:rsidR="007A37B9" w:rsidRDefault="007A37B9" w:rsidP="007A37B9">
      <w:r>
        <w:rPr>
          <w:rFonts w:hint="eastAsia"/>
        </w:rPr>
        <w:t>查询具体的银行对账账户，如下图所示，注意红色框内条件选择：</w:t>
      </w:r>
    </w:p>
    <w:p w:rsidR="004919FB" w:rsidRDefault="007A37B9" w:rsidP="00B02B31">
      <w:r>
        <w:rPr>
          <w:noProof/>
        </w:rPr>
        <w:drawing>
          <wp:inline distT="0" distB="0" distL="0" distR="0" wp14:anchorId="4926C874" wp14:editId="3CFF0F5A">
            <wp:extent cx="5274310" cy="2637155"/>
            <wp:effectExtent l="0" t="0" r="2540" b="0"/>
            <wp:docPr id="39937" name="图片 3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274310" cy="2637155"/>
                    </a:xfrm>
                    <a:prstGeom prst="rect">
                      <a:avLst/>
                    </a:prstGeom>
                  </pic:spPr>
                </pic:pic>
              </a:graphicData>
            </a:graphic>
          </wp:inline>
        </w:drawing>
      </w:r>
    </w:p>
    <w:p w:rsidR="009B419B" w:rsidRDefault="009B419B" w:rsidP="00B02B31"/>
    <w:p w:rsidR="00860982" w:rsidRDefault="001C0437" w:rsidP="00B02B31">
      <w:r>
        <w:rPr>
          <w:rFonts w:hint="eastAsia"/>
        </w:rPr>
        <w:t>查询出来的数据，如无异常即可以开始对账，可【手动】或【自动】对账，自动对账时注意条件的设置。</w:t>
      </w:r>
    </w:p>
    <w:p w:rsidR="001C0437" w:rsidRPr="001C0437" w:rsidRDefault="00DD0870" w:rsidP="00B02B31">
      <w:r>
        <w:rPr>
          <w:noProof/>
        </w:rPr>
        <w:lastRenderedPageBreak/>
        <w:drawing>
          <wp:inline distT="0" distB="0" distL="0" distR="0" wp14:anchorId="4A6A29D1" wp14:editId="785A8B61">
            <wp:extent cx="5274310" cy="2284924"/>
            <wp:effectExtent l="0" t="0" r="2540" b="1270"/>
            <wp:docPr id="39944" name="图片 3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274310" cy="2284924"/>
                    </a:xfrm>
                    <a:prstGeom prst="rect">
                      <a:avLst/>
                    </a:prstGeom>
                  </pic:spPr>
                </pic:pic>
              </a:graphicData>
            </a:graphic>
          </wp:inline>
        </w:drawing>
      </w:r>
    </w:p>
    <w:p w:rsidR="00860982" w:rsidRDefault="00DD0870" w:rsidP="00B02B31">
      <w:r>
        <w:rPr>
          <w:rFonts w:hint="eastAsia"/>
        </w:rPr>
        <w:t>注：以下对账条件，多选是并列要求的意思。如下图所示：自动对账的条件为金额相同且日期相差在</w:t>
      </w:r>
      <w:r>
        <w:rPr>
          <w:rFonts w:hint="eastAsia"/>
        </w:rPr>
        <w:t>12</w:t>
      </w:r>
      <w:r>
        <w:rPr>
          <w:rFonts w:hint="eastAsia"/>
        </w:rPr>
        <w:t>天内且要求标识码相同。</w:t>
      </w:r>
    </w:p>
    <w:p w:rsidR="00860982" w:rsidRDefault="00DD0870" w:rsidP="00B02B31">
      <w:r>
        <w:rPr>
          <w:noProof/>
        </w:rPr>
        <w:drawing>
          <wp:inline distT="0" distB="0" distL="0" distR="0" wp14:anchorId="76194520" wp14:editId="6D9F7006">
            <wp:extent cx="3648075" cy="2790825"/>
            <wp:effectExtent l="0" t="0" r="9525" b="9525"/>
            <wp:docPr id="39947" name="图片 3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648075" cy="2790825"/>
                    </a:xfrm>
                    <a:prstGeom prst="rect">
                      <a:avLst/>
                    </a:prstGeom>
                  </pic:spPr>
                </pic:pic>
              </a:graphicData>
            </a:graphic>
          </wp:inline>
        </w:drawing>
      </w:r>
    </w:p>
    <w:p w:rsidR="00DD0870" w:rsidRDefault="00DD0870" w:rsidP="00B02B31">
      <w:proofErr w:type="gramStart"/>
      <w:r>
        <w:rPr>
          <w:rFonts w:hint="eastAsia"/>
        </w:rPr>
        <w:t>自动勾对后</w:t>
      </w:r>
      <w:proofErr w:type="gramEnd"/>
      <w:r>
        <w:rPr>
          <w:rFonts w:hint="eastAsia"/>
        </w:rPr>
        <w:t>结果：</w:t>
      </w:r>
    </w:p>
    <w:p w:rsidR="00DD0870" w:rsidRDefault="00D26750" w:rsidP="00B02B31">
      <w:r>
        <w:rPr>
          <w:noProof/>
        </w:rPr>
        <w:drawing>
          <wp:inline distT="0" distB="0" distL="0" distR="0" wp14:anchorId="65CA168F" wp14:editId="18AFBE6A">
            <wp:extent cx="5274310" cy="2036470"/>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274310" cy="2036470"/>
                    </a:xfrm>
                    <a:prstGeom prst="rect">
                      <a:avLst/>
                    </a:prstGeom>
                  </pic:spPr>
                </pic:pic>
              </a:graphicData>
            </a:graphic>
          </wp:inline>
        </w:drawing>
      </w:r>
      <w:bookmarkStart w:id="0" w:name="_GoBack"/>
      <w:bookmarkEnd w:id="0"/>
    </w:p>
    <w:p w:rsidR="00B14B95" w:rsidRDefault="00B14B95" w:rsidP="00B14B95">
      <w:pPr>
        <w:pStyle w:val="1"/>
        <w:numPr>
          <w:ilvl w:val="0"/>
          <w:numId w:val="2"/>
        </w:numPr>
      </w:pPr>
      <w:r>
        <w:rPr>
          <w:rFonts w:hint="eastAsia"/>
        </w:rPr>
        <w:lastRenderedPageBreak/>
        <w:t>余额调节表</w:t>
      </w:r>
    </w:p>
    <w:p w:rsidR="00B14B95" w:rsidRDefault="00B14B95" w:rsidP="00B14B95">
      <w:r w:rsidRPr="00B14B95">
        <w:rPr>
          <w:rFonts w:hint="eastAsia"/>
        </w:rPr>
        <w:t>【资金管理</w:t>
      </w:r>
      <w:r w:rsidRPr="00B14B95">
        <w:rPr>
          <w:rFonts w:hint="eastAsia"/>
        </w:rPr>
        <w:t>/</w:t>
      </w:r>
      <w:r w:rsidRPr="00B14B95">
        <w:rPr>
          <w:rFonts w:hint="eastAsia"/>
        </w:rPr>
        <w:t>现金管理</w:t>
      </w:r>
      <w:r w:rsidRPr="00B14B95">
        <w:rPr>
          <w:rFonts w:hint="eastAsia"/>
        </w:rPr>
        <w:t>/</w:t>
      </w:r>
      <w:r w:rsidRPr="00B14B95">
        <w:rPr>
          <w:rFonts w:hint="eastAsia"/>
        </w:rPr>
        <w:t>银行对账</w:t>
      </w:r>
      <w:r w:rsidRPr="00B14B95">
        <w:rPr>
          <w:rFonts w:hint="eastAsia"/>
        </w:rPr>
        <w:t>/</w:t>
      </w:r>
      <w:r>
        <w:rPr>
          <w:rFonts w:hint="eastAsia"/>
        </w:rPr>
        <w:t>余额调节表</w:t>
      </w:r>
      <w:r w:rsidRPr="00B14B95">
        <w:rPr>
          <w:rFonts w:hint="eastAsia"/>
        </w:rPr>
        <w:t>】</w:t>
      </w:r>
    </w:p>
    <w:p w:rsidR="00DA67F2" w:rsidRPr="00DA67F2" w:rsidRDefault="00DA67F2" w:rsidP="00C819ED">
      <w:pPr>
        <w:pStyle w:val="a5"/>
      </w:pPr>
      <w:r w:rsidRPr="00DA67F2">
        <w:rPr>
          <w:rFonts w:hint="eastAsia"/>
        </w:rPr>
        <w:t>在进行自动对账与手工调整后，可以在本节点</w:t>
      </w:r>
      <w:proofErr w:type="gramStart"/>
      <w:r w:rsidRPr="00DA67F2">
        <w:rPr>
          <w:rFonts w:hint="eastAsia"/>
        </w:rPr>
        <w:t>查看余额</w:t>
      </w:r>
      <w:proofErr w:type="gramEnd"/>
      <w:r w:rsidRPr="00DA67F2">
        <w:rPr>
          <w:rFonts w:hint="eastAsia"/>
        </w:rPr>
        <w:t>调节表。余额调节表根据银行对账单、银行日记账的账面余额与相对应的单位已收支银行未收支、银行已收支单位未收支的数据计算出实际的存款余额，它能反映目前各账户的实际状况。</w:t>
      </w:r>
    </w:p>
    <w:p w:rsidR="00B14B95" w:rsidRDefault="00B14B95" w:rsidP="00B14B95">
      <w:r>
        <w:rPr>
          <w:noProof/>
        </w:rPr>
        <w:drawing>
          <wp:inline distT="0" distB="0" distL="0" distR="0" wp14:anchorId="78BD8C99" wp14:editId="61209DBC">
            <wp:extent cx="5274310" cy="3037001"/>
            <wp:effectExtent l="0" t="0" r="2540" b="0"/>
            <wp:docPr id="39948" name="图片 3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274310" cy="3037001"/>
                    </a:xfrm>
                    <a:prstGeom prst="rect">
                      <a:avLst/>
                    </a:prstGeom>
                  </pic:spPr>
                </pic:pic>
              </a:graphicData>
            </a:graphic>
          </wp:inline>
        </w:drawing>
      </w:r>
    </w:p>
    <w:p w:rsidR="00EC2370" w:rsidRDefault="0009143A" w:rsidP="0009143A">
      <w:pPr>
        <w:pStyle w:val="1"/>
        <w:numPr>
          <w:ilvl w:val="0"/>
          <w:numId w:val="2"/>
        </w:numPr>
      </w:pPr>
      <w:r w:rsidRPr="0009143A">
        <w:rPr>
          <w:rFonts w:hint="eastAsia"/>
        </w:rPr>
        <w:t>核销银行</w:t>
      </w:r>
      <w:proofErr w:type="gramStart"/>
      <w:r w:rsidRPr="0009143A">
        <w:rPr>
          <w:rFonts w:hint="eastAsia"/>
        </w:rPr>
        <w:t>账</w:t>
      </w:r>
      <w:proofErr w:type="gramEnd"/>
    </w:p>
    <w:p w:rsidR="0009143A" w:rsidRPr="00B14B95" w:rsidRDefault="0009143A" w:rsidP="0009143A">
      <w:pPr>
        <w:pStyle w:val="a5"/>
      </w:pPr>
      <w:r w:rsidRPr="0009143A">
        <w:rPr>
          <w:rFonts w:hint="eastAsia"/>
        </w:rPr>
        <w:t>当银行对账完成并</w:t>
      </w:r>
      <w:proofErr w:type="gramStart"/>
      <w:r w:rsidRPr="0009143A">
        <w:rPr>
          <w:rFonts w:hint="eastAsia"/>
        </w:rPr>
        <w:t>编制余额</w:t>
      </w:r>
      <w:proofErr w:type="gramEnd"/>
      <w:r w:rsidRPr="0009143A">
        <w:rPr>
          <w:rFonts w:hint="eastAsia"/>
        </w:rPr>
        <w:t>调节表后，银行日记账与银行对账单中</w:t>
      </w:r>
      <w:proofErr w:type="gramStart"/>
      <w:r w:rsidRPr="0009143A">
        <w:rPr>
          <w:rFonts w:hint="eastAsia"/>
        </w:rPr>
        <w:t>已勾对的</w:t>
      </w:r>
      <w:proofErr w:type="gramEnd"/>
      <w:r w:rsidRPr="0009143A">
        <w:rPr>
          <w:rFonts w:hint="eastAsia"/>
        </w:rPr>
        <w:t>数据就没有保留价值了，因此，</w:t>
      </w:r>
      <w:proofErr w:type="gramStart"/>
      <w:r w:rsidRPr="0009143A">
        <w:rPr>
          <w:rFonts w:hint="eastAsia"/>
        </w:rPr>
        <w:t>确信勾对正确</w:t>
      </w:r>
      <w:proofErr w:type="gramEnd"/>
      <w:r w:rsidRPr="0009143A">
        <w:rPr>
          <w:rFonts w:hint="eastAsia"/>
        </w:rPr>
        <w:t>后，可通过本功能销掉那些</w:t>
      </w:r>
      <w:proofErr w:type="gramStart"/>
      <w:r w:rsidRPr="0009143A">
        <w:rPr>
          <w:rFonts w:hint="eastAsia"/>
        </w:rPr>
        <w:t>已经勾对的</w:t>
      </w:r>
      <w:proofErr w:type="gramEnd"/>
      <w:r w:rsidRPr="0009143A">
        <w:rPr>
          <w:rFonts w:hint="eastAsia"/>
        </w:rPr>
        <w:t>数据，减少【银行对账】功能的待处理数据，提高【银行对账】功能的效率。</w:t>
      </w:r>
    </w:p>
    <w:sectPr w:rsidR="0009143A" w:rsidRPr="00B14B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3F" w:rsidRDefault="0028183F" w:rsidP="00DC62AD">
      <w:r>
        <w:separator/>
      </w:r>
    </w:p>
  </w:endnote>
  <w:endnote w:type="continuationSeparator" w:id="0">
    <w:p w:rsidR="0028183F" w:rsidRDefault="0028183F" w:rsidP="00DC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3F" w:rsidRDefault="0028183F" w:rsidP="00DC62AD">
      <w:r>
        <w:separator/>
      </w:r>
    </w:p>
  </w:footnote>
  <w:footnote w:type="continuationSeparator" w:id="0">
    <w:p w:rsidR="0028183F" w:rsidRDefault="0028183F" w:rsidP="00DC6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D7"/>
    <w:multiLevelType w:val="hybridMultilevel"/>
    <w:tmpl w:val="9BC44AC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DD3742"/>
    <w:multiLevelType w:val="hybridMultilevel"/>
    <w:tmpl w:val="1E2618A8"/>
    <w:lvl w:ilvl="0" w:tplc="F54C24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F72AE1"/>
    <w:multiLevelType w:val="hybridMultilevel"/>
    <w:tmpl w:val="828493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4A1F5B"/>
    <w:multiLevelType w:val="hybridMultilevel"/>
    <w:tmpl w:val="C8528CCC"/>
    <w:lvl w:ilvl="0" w:tplc="FF4A63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A240605"/>
    <w:multiLevelType w:val="hybridMultilevel"/>
    <w:tmpl w:val="441E84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C6"/>
    <w:rsid w:val="00000BDD"/>
    <w:rsid w:val="0009143A"/>
    <w:rsid w:val="00097248"/>
    <w:rsid w:val="0017496F"/>
    <w:rsid w:val="001C0437"/>
    <w:rsid w:val="001F184B"/>
    <w:rsid w:val="0028183F"/>
    <w:rsid w:val="003814DC"/>
    <w:rsid w:val="00395F05"/>
    <w:rsid w:val="00433B6E"/>
    <w:rsid w:val="004878DC"/>
    <w:rsid w:val="004919FB"/>
    <w:rsid w:val="004D479B"/>
    <w:rsid w:val="004E21DE"/>
    <w:rsid w:val="005217B0"/>
    <w:rsid w:val="00586A53"/>
    <w:rsid w:val="00590DF5"/>
    <w:rsid w:val="00597B5B"/>
    <w:rsid w:val="00602670"/>
    <w:rsid w:val="0066360D"/>
    <w:rsid w:val="0067560E"/>
    <w:rsid w:val="006C267A"/>
    <w:rsid w:val="00733BAE"/>
    <w:rsid w:val="007A37B9"/>
    <w:rsid w:val="007E00C6"/>
    <w:rsid w:val="00860982"/>
    <w:rsid w:val="008A17E6"/>
    <w:rsid w:val="008E04D0"/>
    <w:rsid w:val="008F32A3"/>
    <w:rsid w:val="009B419B"/>
    <w:rsid w:val="009F1094"/>
    <w:rsid w:val="00A64F38"/>
    <w:rsid w:val="00A719D5"/>
    <w:rsid w:val="00AB5CEE"/>
    <w:rsid w:val="00B02B31"/>
    <w:rsid w:val="00B14B95"/>
    <w:rsid w:val="00B55F0E"/>
    <w:rsid w:val="00B56296"/>
    <w:rsid w:val="00B74342"/>
    <w:rsid w:val="00C819ED"/>
    <w:rsid w:val="00CE6585"/>
    <w:rsid w:val="00D26750"/>
    <w:rsid w:val="00D379FF"/>
    <w:rsid w:val="00D50C1F"/>
    <w:rsid w:val="00DA67F2"/>
    <w:rsid w:val="00DC62AD"/>
    <w:rsid w:val="00DD0870"/>
    <w:rsid w:val="00DD37E9"/>
    <w:rsid w:val="00EC2370"/>
    <w:rsid w:val="00F61AB5"/>
    <w:rsid w:val="00FE4B6A"/>
    <w:rsid w:val="00FF5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62A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52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E4B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6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62AD"/>
    <w:rPr>
      <w:sz w:val="18"/>
      <w:szCs w:val="18"/>
    </w:rPr>
  </w:style>
  <w:style w:type="paragraph" w:styleId="a4">
    <w:name w:val="footer"/>
    <w:basedOn w:val="a"/>
    <w:link w:val="Char0"/>
    <w:uiPriority w:val="99"/>
    <w:unhideWhenUsed/>
    <w:rsid w:val="00DC62AD"/>
    <w:pPr>
      <w:tabs>
        <w:tab w:val="center" w:pos="4153"/>
        <w:tab w:val="right" w:pos="8306"/>
      </w:tabs>
      <w:snapToGrid w:val="0"/>
      <w:jc w:val="left"/>
    </w:pPr>
    <w:rPr>
      <w:sz w:val="18"/>
      <w:szCs w:val="18"/>
    </w:rPr>
  </w:style>
  <w:style w:type="character" w:customStyle="1" w:styleId="Char0">
    <w:name w:val="页脚 Char"/>
    <w:basedOn w:val="a0"/>
    <w:link w:val="a4"/>
    <w:uiPriority w:val="99"/>
    <w:rsid w:val="00DC62AD"/>
    <w:rPr>
      <w:sz w:val="18"/>
      <w:szCs w:val="18"/>
    </w:rPr>
  </w:style>
  <w:style w:type="paragraph" w:styleId="a5">
    <w:name w:val="List Paragraph"/>
    <w:basedOn w:val="a"/>
    <w:uiPriority w:val="34"/>
    <w:qFormat/>
    <w:rsid w:val="00DC62AD"/>
    <w:pPr>
      <w:ind w:firstLineChars="200" w:firstLine="420"/>
    </w:pPr>
  </w:style>
  <w:style w:type="paragraph" w:styleId="a6">
    <w:name w:val="Title"/>
    <w:basedOn w:val="a"/>
    <w:next w:val="a"/>
    <w:link w:val="Char1"/>
    <w:uiPriority w:val="10"/>
    <w:qFormat/>
    <w:rsid w:val="00DC62A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DC62AD"/>
    <w:rPr>
      <w:rFonts w:asciiTheme="majorHAnsi" w:eastAsia="宋体" w:hAnsiTheme="majorHAnsi" w:cstheme="majorBidi"/>
      <w:b/>
      <w:bCs/>
      <w:sz w:val="32"/>
      <w:szCs w:val="32"/>
    </w:rPr>
  </w:style>
  <w:style w:type="character" w:customStyle="1" w:styleId="1Char">
    <w:name w:val="标题 1 Char"/>
    <w:basedOn w:val="a0"/>
    <w:link w:val="1"/>
    <w:uiPriority w:val="9"/>
    <w:rsid w:val="00DC62AD"/>
    <w:rPr>
      <w:b/>
      <w:bCs/>
      <w:kern w:val="44"/>
      <w:sz w:val="44"/>
      <w:szCs w:val="44"/>
    </w:rPr>
  </w:style>
  <w:style w:type="paragraph" w:styleId="a7">
    <w:name w:val="Balloon Text"/>
    <w:basedOn w:val="a"/>
    <w:link w:val="Char2"/>
    <w:uiPriority w:val="99"/>
    <w:semiHidden/>
    <w:unhideWhenUsed/>
    <w:rsid w:val="008A17E6"/>
    <w:rPr>
      <w:sz w:val="18"/>
      <w:szCs w:val="18"/>
    </w:rPr>
  </w:style>
  <w:style w:type="character" w:customStyle="1" w:styleId="Char2">
    <w:name w:val="批注框文本 Char"/>
    <w:basedOn w:val="a0"/>
    <w:link w:val="a7"/>
    <w:uiPriority w:val="99"/>
    <w:semiHidden/>
    <w:rsid w:val="008A17E6"/>
    <w:rPr>
      <w:sz w:val="18"/>
      <w:szCs w:val="18"/>
    </w:rPr>
  </w:style>
  <w:style w:type="character" w:customStyle="1" w:styleId="2Char">
    <w:name w:val="标题 2 Char"/>
    <w:basedOn w:val="a0"/>
    <w:link w:val="2"/>
    <w:uiPriority w:val="9"/>
    <w:rsid w:val="00FF526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E4B6A"/>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62A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52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E4B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6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62AD"/>
    <w:rPr>
      <w:sz w:val="18"/>
      <w:szCs w:val="18"/>
    </w:rPr>
  </w:style>
  <w:style w:type="paragraph" w:styleId="a4">
    <w:name w:val="footer"/>
    <w:basedOn w:val="a"/>
    <w:link w:val="Char0"/>
    <w:uiPriority w:val="99"/>
    <w:unhideWhenUsed/>
    <w:rsid w:val="00DC62AD"/>
    <w:pPr>
      <w:tabs>
        <w:tab w:val="center" w:pos="4153"/>
        <w:tab w:val="right" w:pos="8306"/>
      </w:tabs>
      <w:snapToGrid w:val="0"/>
      <w:jc w:val="left"/>
    </w:pPr>
    <w:rPr>
      <w:sz w:val="18"/>
      <w:szCs w:val="18"/>
    </w:rPr>
  </w:style>
  <w:style w:type="character" w:customStyle="1" w:styleId="Char0">
    <w:name w:val="页脚 Char"/>
    <w:basedOn w:val="a0"/>
    <w:link w:val="a4"/>
    <w:uiPriority w:val="99"/>
    <w:rsid w:val="00DC62AD"/>
    <w:rPr>
      <w:sz w:val="18"/>
      <w:szCs w:val="18"/>
    </w:rPr>
  </w:style>
  <w:style w:type="paragraph" w:styleId="a5">
    <w:name w:val="List Paragraph"/>
    <w:basedOn w:val="a"/>
    <w:uiPriority w:val="34"/>
    <w:qFormat/>
    <w:rsid w:val="00DC62AD"/>
    <w:pPr>
      <w:ind w:firstLineChars="200" w:firstLine="420"/>
    </w:pPr>
  </w:style>
  <w:style w:type="paragraph" w:styleId="a6">
    <w:name w:val="Title"/>
    <w:basedOn w:val="a"/>
    <w:next w:val="a"/>
    <w:link w:val="Char1"/>
    <w:uiPriority w:val="10"/>
    <w:qFormat/>
    <w:rsid w:val="00DC62AD"/>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DC62AD"/>
    <w:rPr>
      <w:rFonts w:asciiTheme="majorHAnsi" w:eastAsia="宋体" w:hAnsiTheme="majorHAnsi" w:cstheme="majorBidi"/>
      <w:b/>
      <w:bCs/>
      <w:sz w:val="32"/>
      <w:szCs w:val="32"/>
    </w:rPr>
  </w:style>
  <w:style w:type="character" w:customStyle="1" w:styleId="1Char">
    <w:name w:val="标题 1 Char"/>
    <w:basedOn w:val="a0"/>
    <w:link w:val="1"/>
    <w:uiPriority w:val="9"/>
    <w:rsid w:val="00DC62AD"/>
    <w:rPr>
      <w:b/>
      <w:bCs/>
      <w:kern w:val="44"/>
      <w:sz w:val="44"/>
      <w:szCs w:val="44"/>
    </w:rPr>
  </w:style>
  <w:style w:type="paragraph" w:styleId="a7">
    <w:name w:val="Balloon Text"/>
    <w:basedOn w:val="a"/>
    <w:link w:val="Char2"/>
    <w:uiPriority w:val="99"/>
    <w:semiHidden/>
    <w:unhideWhenUsed/>
    <w:rsid w:val="008A17E6"/>
    <w:rPr>
      <w:sz w:val="18"/>
      <w:szCs w:val="18"/>
    </w:rPr>
  </w:style>
  <w:style w:type="character" w:customStyle="1" w:styleId="Char2">
    <w:name w:val="批注框文本 Char"/>
    <w:basedOn w:val="a0"/>
    <w:link w:val="a7"/>
    <w:uiPriority w:val="99"/>
    <w:semiHidden/>
    <w:rsid w:val="008A17E6"/>
    <w:rPr>
      <w:sz w:val="18"/>
      <w:szCs w:val="18"/>
    </w:rPr>
  </w:style>
  <w:style w:type="character" w:customStyle="1" w:styleId="2Char">
    <w:name w:val="标题 2 Char"/>
    <w:basedOn w:val="a0"/>
    <w:link w:val="2"/>
    <w:uiPriority w:val="9"/>
    <w:rsid w:val="00FF526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E4B6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3042">
      <w:bodyDiv w:val="1"/>
      <w:marLeft w:val="0"/>
      <w:marRight w:val="0"/>
      <w:marTop w:val="0"/>
      <w:marBottom w:val="0"/>
      <w:divBdr>
        <w:top w:val="none" w:sz="0" w:space="0" w:color="auto"/>
        <w:left w:val="none" w:sz="0" w:space="0" w:color="auto"/>
        <w:bottom w:val="none" w:sz="0" w:space="0" w:color="auto"/>
        <w:right w:val="none" w:sz="0" w:space="0" w:color="auto"/>
      </w:divBdr>
      <w:divsChild>
        <w:div w:id="2032946927">
          <w:marLeft w:val="0"/>
          <w:marRight w:val="0"/>
          <w:marTop w:val="0"/>
          <w:marBottom w:val="0"/>
          <w:divBdr>
            <w:top w:val="none" w:sz="0" w:space="0" w:color="auto"/>
            <w:left w:val="none" w:sz="0" w:space="0" w:color="auto"/>
            <w:bottom w:val="none" w:sz="0" w:space="0" w:color="auto"/>
            <w:right w:val="none" w:sz="0" w:space="0" w:color="auto"/>
          </w:divBdr>
        </w:div>
        <w:div w:id="1245069039">
          <w:marLeft w:val="0"/>
          <w:marRight w:val="0"/>
          <w:marTop w:val="0"/>
          <w:marBottom w:val="0"/>
          <w:divBdr>
            <w:top w:val="none" w:sz="0" w:space="0" w:color="auto"/>
            <w:left w:val="none" w:sz="0" w:space="0" w:color="auto"/>
            <w:bottom w:val="none" w:sz="0" w:space="0" w:color="auto"/>
            <w:right w:val="none" w:sz="0" w:space="0" w:color="auto"/>
          </w:divBdr>
        </w:div>
      </w:divsChild>
    </w:div>
    <w:div w:id="1038897804">
      <w:bodyDiv w:val="1"/>
      <w:marLeft w:val="0"/>
      <w:marRight w:val="0"/>
      <w:marTop w:val="0"/>
      <w:marBottom w:val="0"/>
      <w:divBdr>
        <w:top w:val="none" w:sz="0" w:space="0" w:color="auto"/>
        <w:left w:val="none" w:sz="0" w:space="0" w:color="auto"/>
        <w:bottom w:val="none" w:sz="0" w:space="0" w:color="auto"/>
        <w:right w:val="none" w:sz="0" w:space="0" w:color="auto"/>
      </w:divBdr>
      <w:divsChild>
        <w:div w:id="1477339138">
          <w:marLeft w:val="0"/>
          <w:marRight w:val="0"/>
          <w:marTop w:val="0"/>
          <w:marBottom w:val="0"/>
          <w:divBdr>
            <w:top w:val="none" w:sz="0" w:space="0" w:color="auto"/>
            <w:left w:val="none" w:sz="0" w:space="0" w:color="auto"/>
            <w:bottom w:val="none" w:sz="0" w:space="0" w:color="auto"/>
            <w:right w:val="none" w:sz="0" w:space="0" w:color="auto"/>
          </w:divBdr>
        </w:div>
      </w:divsChild>
    </w:div>
    <w:div w:id="1149977909">
      <w:bodyDiv w:val="1"/>
      <w:marLeft w:val="0"/>
      <w:marRight w:val="0"/>
      <w:marTop w:val="0"/>
      <w:marBottom w:val="0"/>
      <w:divBdr>
        <w:top w:val="none" w:sz="0" w:space="0" w:color="auto"/>
        <w:left w:val="none" w:sz="0" w:space="0" w:color="auto"/>
        <w:bottom w:val="none" w:sz="0" w:space="0" w:color="auto"/>
        <w:right w:val="none" w:sz="0" w:space="0" w:color="auto"/>
      </w:divBdr>
    </w:div>
    <w:div w:id="18191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c:creator>
  <cp:keywords/>
  <dc:description/>
  <cp:lastModifiedBy>lai</cp:lastModifiedBy>
  <cp:revision>51</cp:revision>
  <dcterms:created xsi:type="dcterms:W3CDTF">2014-04-30T03:15:00Z</dcterms:created>
  <dcterms:modified xsi:type="dcterms:W3CDTF">2014-05-08T08:30:00Z</dcterms:modified>
</cp:coreProperties>
</file>