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9E" w:rsidRDefault="0086459E" w:rsidP="0086459E">
      <w:pPr>
        <w:rPr>
          <w:rFonts w:ascii="微软雅黑" w:eastAsia="微软雅黑" w:hAnsi="微软雅黑"/>
          <w:b/>
          <w:sz w:val="72"/>
        </w:rPr>
      </w:pPr>
      <w:bookmarkStart w:id="0" w:name="_Toc515906091"/>
    </w:p>
    <w:p w:rsidR="0086459E" w:rsidRPr="00D6361D" w:rsidRDefault="0086459E" w:rsidP="0086459E">
      <w:pPr>
        <w:jc w:val="center"/>
        <w:rPr>
          <w:rFonts w:ascii="微软雅黑" w:eastAsia="微软雅黑" w:hAnsi="微软雅黑"/>
          <w:b/>
          <w:sz w:val="72"/>
        </w:rPr>
      </w:pPr>
      <w:r>
        <w:rPr>
          <w:rFonts w:ascii="微软雅黑" w:eastAsia="微软雅黑" w:hAnsi="微软雅黑" w:hint="eastAsia"/>
          <w:b/>
          <w:sz w:val="72"/>
        </w:rPr>
        <w:t>银行账户维护手册</w:t>
      </w:r>
    </w:p>
    <w:p w:rsidR="0086459E" w:rsidRDefault="0086459E" w:rsidP="0086459E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3596" wp14:editId="4FB7AC8F">
                <wp:simplePos x="0" y="0"/>
                <wp:positionH relativeFrom="column">
                  <wp:posOffset>198911</wp:posOffset>
                </wp:positionH>
                <wp:positionV relativeFrom="paragraph">
                  <wp:posOffset>220089</wp:posOffset>
                </wp:positionV>
                <wp:extent cx="4940135" cy="11876"/>
                <wp:effectExtent l="0" t="0" r="13335" b="266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135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2C9CC" id="直接连接符 15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17.35pt" to="404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</w:p>
    <w:p w:rsidR="0086459E" w:rsidRDefault="0086459E" w:rsidP="0086459E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86459E" w:rsidRDefault="0086459E" w:rsidP="0086459E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D6361D">
        <w:rPr>
          <w:rFonts w:ascii="微软雅黑" w:eastAsia="微软雅黑" w:hAnsi="微软雅黑" w:hint="eastAsia"/>
          <w:sz w:val="44"/>
          <w:szCs w:val="44"/>
        </w:rPr>
        <w:t>用户操作</w:t>
      </w:r>
      <w:bookmarkEnd w:id="0"/>
      <w:r w:rsidRPr="00D6361D">
        <w:rPr>
          <w:rFonts w:ascii="微软雅黑" w:eastAsia="微软雅黑" w:hAnsi="微软雅黑" w:hint="eastAsia"/>
          <w:sz w:val="44"/>
          <w:szCs w:val="44"/>
        </w:rPr>
        <w:t>指引</w:t>
      </w:r>
    </w:p>
    <w:p w:rsidR="0086459E" w:rsidRPr="00D6361D" w:rsidRDefault="0086459E" w:rsidP="0086459E">
      <w:pPr>
        <w:rPr>
          <w:rFonts w:ascii="微软雅黑" w:eastAsia="微软雅黑" w:hAnsi="微软雅黑"/>
          <w:sz w:val="44"/>
          <w:szCs w:val="44"/>
        </w:rPr>
      </w:pPr>
    </w:p>
    <w:p w:rsidR="0086459E" w:rsidRDefault="0086459E" w:rsidP="0086459E">
      <w:pPr>
        <w:pStyle w:val="ab"/>
        <w:tabs>
          <w:tab w:val="right" w:pos="13419"/>
        </w:tabs>
        <w:spacing w:after="0"/>
        <w:ind w:left="0" w:firstLineChars="1100" w:firstLine="2310"/>
        <w:jc w:val="center"/>
        <w:rPr>
          <w:rFonts w:ascii="微软雅黑" w:eastAsia="微软雅黑" w:hAnsi="微软雅黑"/>
          <w:sz w:val="21"/>
          <w:szCs w:val="24"/>
        </w:rPr>
      </w:pPr>
    </w:p>
    <w:p w:rsidR="0086459E" w:rsidRPr="00D6361D" w:rsidRDefault="0086459E" w:rsidP="0086459E">
      <w:pPr>
        <w:pStyle w:val="ab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86459E" w:rsidRDefault="0086459E" w:rsidP="0086459E">
      <w:pPr>
        <w:pStyle w:val="ab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86459E" w:rsidRPr="00D6361D" w:rsidRDefault="0086459E" w:rsidP="0086459E">
      <w:pPr>
        <w:pStyle w:val="ab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86459E" w:rsidRDefault="0086459E" w:rsidP="0086459E">
      <w:pPr>
        <w:pStyle w:val="ab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86459E" w:rsidRDefault="0086459E" w:rsidP="0086459E">
      <w:pPr>
        <w:pStyle w:val="ab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86459E" w:rsidRDefault="0086459E" w:rsidP="0086459E">
      <w:pPr>
        <w:pStyle w:val="ab"/>
        <w:tabs>
          <w:tab w:val="right" w:pos="13419"/>
        </w:tabs>
        <w:spacing w:after="0"/>
        <w:ind w:left="0"/>
        <w:rPr>
          <w:rFonts w:ascii="微软雅黑" w:eastAsia="微软雅黑" w:hAnsi="微软雅黑"/>
          <w:sz w:val="21"/>
          <w:szCs w:val="24"/>
        </w:rPr>
      </w:pPr>
    </w:p>
    <w:p w:rsidR="0086459E" w:rsidRPr="00D6361D" w:rsidRDefault="0086459E" w:rsidP="0086459E">
      <w:pPr>
        <w:pStyle w:val="ab"/>
        <w:tabs>
          <w:tab w:val="right" w:pos="13419"/>
        </w:tabs>
        <w:spacing w:after="0"/>
        <w:ind w:left="0" w:firstLineChars="350" w:firstLine="980"/>
        <w:rPr>
          <w:rFonts w:ascii="微软雅黑" w:eastAsia="微软雅黑" w:hAnsi="微软雅黑"/>
          <w:sz w:val="28"/>
          <w:szCs w:val="28"/>
        </w:rPr>
      </w:pPr>
      <w:r w:rsidRPr="00D6361D">
        <w:rPr>
          <w:rFonts w:ascii="微软雅黑" w:eastAsia="微软雅黑" w:hAnsi="微软雅黑" w:hint="eastAsia"/>
          <w:sz w:val="28"/>
          <w:szCs w:val="28"/>
        </w:rPr>
        <w:t>发布时间：201</w:t>
      </w:r>
      <w:r>
        <w:rPr>
          <w:rFonts w:ascii="微软雅黑" w:eastAsia="微软雅黑" w:hAnsi="微软雅黑" w:hint="eastAsia"/>
          <w:sz w:val="28"/>
          <w:szCs w:val="28"/>
        </w:rPr>
        <w:t>9</w:t>
      </w:r>
      <w:r w:rsidRPr="00D6361D"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11</w:t>
      </w:r>
      <w:r w:rsidRPr="00D6361D">
        <w:rPr>
          <w:rFonts w:ascii="微软雅黑" w:eastAsia="微软雅黑" w:hAnsi="微软雅黑" w:hint="eastAsia"/>
          <w:sz w:val="28"/>
          <w:szCs w:val="28"/>
        </w:rPr>
        <w:t xml:space="preserve">月 </w:t>
      </w:r>
      <w:r>
        <w:rPr>
          <w:rFonts w:ascii="微软雅黑" w:eastAsia="微软雅黑" w:hAnsi="微软雅黑" w:hint="eastAsia"/>
          <w:sz w:val="21"/>
          <w:szCs w:val="24"/>
        </w:rPr>
        <w:t xml:space="preserve">                           </w:t>
      </w:r>
      <w:r w:rsidRPr="00D6361D">
        <w:rPr>
          <w:rFonts w:ascii="微软雅黑" w:eastAsia="微软雅黑" w:hAnsi="微软雅黑" w:hint="eastAsia"/>
          <w:sz w:val="28"/>
          <w:szCs w:val="28"/>
        </w:rPr>
        <w:t>版本：1.0</w:t>
      </w:r>
    </w:p>
    <w:p w:rsidR="0086459E" w:rsidRDefault="0086459E" w:rsidP="0086459E">
      <w:pPr>
        <w:widowControl/>
        <w:ind w:firstLine="723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3C789" wp14:editId="12EAA797">
                <wp:simplePos x="0" y="0"/>
                <wp:positionH relativeFrom="column">
                  <wp:posOffset>424542</wp:posOffset>
                </wp:positionH>
                <wp:positionV relativeFrom="paragraph">
                  <wp:posOffset>167046</wp:posOffset>
                </wp:positionV>
                <wp:extent cx="4797631" cy="35626"/>
                <wp:effectExtent l="0" t="0" r="22225" b="215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7631" cy="35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804D7" id="直接连接符 16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3.15pt" to="411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" strokecolor="black [3213]" strokeweight="1pt">
                <v:stroke joinstyle="miter"/>
              </v:line>
            </w:pict>
          </mc:Fallback>
        </mc:AlternateContent>
      </w:r>
    </w:p>
    <w:p w:rsidR="0086459E" w:rsidRDefault="0086459E" w:rsidP="0086459E">
      <w:pPr>
        <w:widowControl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86459E" w:rsidRPr="00D6361D" w:rsidRDefault="0086459E" w:rsidP="0086459E"/>
    <w:p w:rsidR="0086459E" w:rsidRDefault="00DA0158">
      <w:pPr>
        <w:jc w:val="left"/>
      </w:pPr>
      <w:r>
        <w:rPr>
          <w:rFonts w:hint="eastAsia"/>
        </w:rPr>
        <w:lastRenderedPageBreak/>
        <w:t xml:space="preserve">    </w:t>
      </w:r>
    </w:p>
    <w:p w:rsidR="001C2F5D" w:rsidRDefault="00DA0158" w:rsidP="0086459E">
      <w:pPr>
        <w:ind w:firstLineChars="200" w:firstLine="420"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rPr>
          <w:rFonts w:hint="eastAsia"/>
        </w:rPr>
        <w:t>新建的银行账户需将使用权授权，再录入期初余额，才可正式使用。“新建账户——授权——期初”的顺序不可调换</w:t>
      </w:r>
    </w:p>
    <w:p w:rsidR="00794B12" w:rsidRDefault="00794B12" w:rsidP="00CD5781">
      <w:pPr>
        <w:pStyle w:val="1"/>
        <w:numPr>
          <w:ilvl w:val="0"/>
          <w:numId w:val="1"/>
        </w:numPr>
      </w:pPr>
      <w:r>
        <w:rPr>
          <w:rFonts w:hint="eastAsia"/>
        </w:rPr>
        <w:t>银行账户新建</w:t>
      </w:r>
      <w:r w:rsidR="00BE5520">
        <w:rPr>
          <w:rFonts w:hint="eastAsia"/>
        </w:rPr>
        <w:t>和启用</w:t>
      </w:r>
    </w:p>
    <w:p w:rsidR="00BE5520" w:rsidRPr="00BE5520" w:rsidRDefault="00BE5520" w:rsidP="00BE5520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、银行账户的新增</w:t>
      </w:r>
    </w:p>
    <w:p w:rsidR="000A4AA2" w:rsidRDefault="000A4AA2" w:rsidP="000A4AA2">
      <w:r>
        <w:rPr>
          <w:rFonts w:hint="eastAsia"/>
        </w:rPr>
        <w:t>路径：动态建模平台——基础数据——结算信息——银行账户</w:t>
      </w:r>
      <w:r>
        <w:rPr>
          <w:rFonts w:hint="eastAsia"/>
        </w:rPr>
        <w:t>--</w:t>
      </w:r>
      <w:r>
        <w:rPr>
          <w:rFonts w:hint="eastAsia"/>
        </w:rPr>
        <w:t>财务组织</w:t>
      </w:r>
    </w:p>
    <w:p w:rsidR="000A4AA2" w:rsidRDefault="000A4AA2" w:rsidP="000A4AA2">
      <w:r>
        <w:rPr>
          <w:noProof/>
        </w:rPr>
        <w:drawing>
          <wp:inline distT="0" distB="0" distL="0" distR="0" wp14:anchorId="24A91DD4" wp14:editId="7B3563AF">
            <wp:extent cx="3728413" cy="37338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017" cy="374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A2" w:rsidRDefault="00945004" w:rsidP="000A4AA2">
      <w:r>
        <w:rPr>
          <w:rFonts w:hint="eastAsia"/>
        </w:rPr>
        <w:t>点击“新增”按钮，</w:t>
      </w:r>
      <w:r w:rsidR="00801117">
        <w:rPr>
          <w:rFonts w:hint="eastAsia"/>
        </w:rPr>
        <w:t>填写以下信息：</w:t>
      </w:r>
    </w:p>
    <w:p w:rsidR="00801117" w:rsidRDefault="00801117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所属组织：</w:t>
      </w:r>
      <w:r>
        <w:rPr>
          <w:rFonts w:hint="eastAsia"/>
        </w:rPr>
        <w:t>选择银行账户</w:t>
      </w:r>
      <w:r w:rsidR="00002D89">
        <w:rPr>
          <w:rFonts w:hint="eastAsia"/>
        </w:rPr>
        <w:t>归属的具体公司。</w:t>
      </w:r>
    </w:p>
    <w:p w:rsidR="00002D89" w:rsidRDefault="00002D89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账号、账户编码：</w:t>
      </w:r>
      <w:r>
        <w:rPr>
          <w:rFonts w:hint="eastAsia"/>
        </w:rPr>
        <w:t>根据实际情况填写，这两个信息相同即可。</w:t>
      </w:r>
    </w:p>
    <w:p w:rsidR="00002D89" w:rsidRDefault="00002D89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户名、账户名称：</w:t>
      </w:r>
      <w:r>
        <w:rPr>
          <w:rFonts w:hint="eastAsia"/>
        </w:rPr>
        <w:t>填写中文名称，这两个信息相同即可。</w:t>
      </w:r>
    </w:p>
    <w:p w:rsidR="00002D89" w:rsidRDefault="00002D89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开户银行：</w:t>
      </w:r>
      <w:r w:rsidR="00061FF3">
        <w:rPr>
          <w:rFonts w:hint="eastAsia"/>
        </w:rPr>
        <w:t>如果没有需要的开户银行，找</w:t>
      </w:r>
      <w:r w:rsidR="00061FF3">
        <w:rPr>
          <w:rFonts w:hint="eastAsia"/>
        </w:rPr>
        <w:t>NC</w:t>
      </w:r>
      <w:r w:rsidR="00061FF3">
        <w:rPr>
          <w:rFonts w:hint="eastAsia"/>
        </w:rPr>
        <w:t>运维顾问添加。</w:t>
      </w:r>
    </w:p>
    <w:p w:rsidR="00061FF3" w:rsidRDefault="00061FF3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开户日期：</w:t>
      </w:r>
      <w:r>
        <w:rPr>
          <w:rFonts w:hint="eastAsia"/>
        </w:rPr>
        <w:t>银行账户只能在开户日期以后发生业务，请认真填写。</w:t>
      </w:r>
    </w:p>
    <w:p w:rsidR="00061FF3" w:rsidRDefault="00061FF3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收付属性：</w:t>
      </w:r>
      <w:r>
        <w:rPr>
          <w:rFonts w:hint="eastAsia"/>
        </w:rPr>
        <w:t>决定银行账户“只收不付”、“只付不收”、“可收可付”</w:t>
      </w:r>
    </w:p>
    <w:p w:rsidR="00061FF3" w:rsidRDefault="00061FF3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账户属性：</w:t>
      </w:r>
      <w:r>
        <w:rPr>
          <w:rFonts w:hint="eastAsia"/>
        </w:rPr>
        <w:t>根据实际情况填写。</w:t>
      </w:r>
    </w:p>
    <w:p w:rsidR="00061FF3" w:rsidRDefault="00061FF3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银行</w:t>
      </w:r>
      <w:r w:rsidR="00BE5520" w:rsidRPr="0086459E">
        <w:rPr>
          <w:rFonts w:hint="eastAsia"/>
          <w:b/>
          <w:bCs/>
        </w:rPr>
        <w:t>账户属性：</w:t>
      </w:r>
      <w:r w:rsidR="00BE5520">
        <w:rPr>
          <w:rFonts w:hint="eastAsia"/>
        </w:rPr>
        <w:t>根据实际情况填写。</w:t>
      </w:r>
    </w:p>
    <w:p w:rsidR="00BE5520" w:rsidRDefault="00BE5520" w:rsidP="0086459E">
      <w:pPr>
        <w:pStyle w:val="aa"/>
        <w:numPr>
          <w:ilvl w:val="0"/>
          <w:numId w:val="5"/>
        </w:numPr>
        <w:spacing w:line="360" w:lineRule="auto"/>
        <w:ind w:firstLineChars="0"/>
      </w:pPr>
      <w:r w:rsidRPr="0086459E">
        <w:rPr>
          <w:rFonts w:hint="eastAsia"/>
          <w:b/>
          <w:bCs/>
        </w:rPr>
        <w:t>透支控制方式：</w:t>
      </w:r>
      <w:r>
        <w:rPr>
          <w:rFonts w:hint="eastAsia"/>
        </w:rPr>
        <w:t>选“不控制。”</w:t>
      </w:r>
    </w:p>
    <w:p w:rsidR="00FA475F" w:rsidRDefault="00FA475F" w:rsidP="00FA475F">
      <w:r>
        <w:rPr>
          <w:noProof/>
        </w:rPr>
        <w:lastRenderedPageBreak/>
        <w:drawing>
          <wp:inline distT="0" distB="0" distL="0" distR="0" wp14:anchorId="6BFECD03" wp14:editId="46C05604">
            <wp:extent cx="5274310" cy="27292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CCC" w:rsidRPr="00BE5520" w:rsidRDefault="00141CCC" w:rsidP="00141CCC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、银行账户的启用</w:t>
      </w:r>
    </w:p>
    <w:p w:rsidR="00AA5826" w:rsidRDefault="00AA5826" w:rsidP="00AA5826">
      <w:r>
        <w:rPr>
          <w:rFonts w:hint="eastAsia"/>
        </w:rPr>
        <w:t>路径：动态建模平台——基础数据——结算信息——银行账户</w:t>
      </w:r>
      <w:r>
        <w:rPr>
          <w:rFonts w:hint="eastAsia"/>
        </w:rPr>
        <w:t>--</w:t>
      </w:r>
      <w:r>
        <w:rPr>
          <w:rFonts w:hint="eastAsia"/>
        </w:rPr>
        <w:t>财务组织</w:t>
      </w:r>
    </w:p>
    <w:p w:rsidR="00AA5826" w:rsidRDefault="00AA5826" w:rsidP="00AA5826">
      <w:r>
        <w:rPr>
          <w:noProof/>
        </w:rPr>
        <w:drawing>
          <wp:inline distT="0" distB="0" distL="0" distR="0" wp14:anchorId="2809E259" wp14:editId="1E3D33A8">
            <wp:extent cx="3728413" cy="3733800"/>
            <wp:effectExtent l="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017" cy="374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826" w:rsidRDefault="00AA5826" w:rsidP="00AA5826">
      <w:r>
        <w:rPr>
          <w:noProof/>
        </w:rPr>
        <w:drawing>
          <wp:inline distT="0" distB="0" distL="0" distR="0" wp14:anchorId="6281E987" wp14:editId="3C1790A5">
            <wp:extent cx="5274310" cy="53022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CCC" w:rsidRPr="00061FF3" w:rsidRDefault="00AA5826" w:rsidP="0086459E">
      <w:pPr>
        <w:ind w:firstLineChars="200" w:firstLine="442"/>
      </w:pPr>
      <w:r w:rsidRPr="003613BF">
        <w:rPr>
          <w:rFonts w:hint="eastAsia"/>
          <w:b/>
          <w:bCs/>
          <w:sz w:val="22"/>
          <w:szCs w:val="24"/>
        </w:rPr>
        <w:t>注：</w:t>
      </w:r>
      <w:r>
        <w:rPr>
          <w:rFonts w:hint="eastAsia"/>
        </w:rPr>
        <w:t>银行账户的创建人和启用人不能是同一个人。如果公司只有一个出纳，找</w:t>
      </w:r>
      <w:r>
        <w:rPr>
          <w:rFonts w:hint="eastAsia"/>
        </w:rPr>
        <w:t>NC</w:t>
      </w:r>
      <w:r>
        <w:rPr>
          <w:rFonts w:hint="eastAsia"/>
        </w:rPr>
        <w:t>运维顾问多建一个用户。</w:t>
      </w:r>
      <w:bookmarkStart w:id="1" w:name="_GoBack"/>
      <w:bookmarkEnd w:id="1"/>
    </w:p>
    <w:p w:rsidR="001C2F5D" w:rsidRDefault="00DA0158" w:rsidP="00CD5781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银行账户使用权授权</w:t>
      </w:r>
    </w:p>
    <w:p w:rsidR="001C2F5D" w:rsidRDefault="00DA0158">
      <w:r>
        <w:rPr>
          <w:rFonts w:hint="eastAsia"/>
        </w:rPr>
        <w:t>路径：动态建模平台——基础数据——结算信息——银行账户</w:t>
      </w:r>
      <w:r>
        <w:rPr>
          <w:rFonts w:hint="eastAsia"/>
        </w:rPr>
        <w:t>--</w:t>
      </w:r>
      <w:r>
        <w:rPr>
          <w:rFonts w:hint="eastAsia"/>
        </w:rPr>
        <w:t>财务组织</w:t>
      </w:r>
    </w:p>
    <w:p w:rsidR="001C2F5D" w:rsidRDefault="00DA0158">
      <w:pPr>
        <w:jc w:val="center"/>
      </w:pPr>
      <w:r>
        <w:rPr>
          <w:noProof/>
        </w:rPr>
        <w:drawing>
          <wp:inline distT="0" distB="0" distL="114300" distR="114300">
            <wp:extent cx="5268595" cy="24765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、选择账户所属的财务组织</w:t>
      </w:r>
    </w:p>
    <w:p w:rsidR="001C2F5D" w:rsidRDefault="00DA0158">
      <w:pPr>
        <w:jc w:val="left"/>
      </w:pPr>
      <w:r>
        <w:rPr>
          <w:noProof/>
        </w:rPr>
        <w:drawing>
          <wp:inline distT="0" distB="0" distL="114300" distR="114300">
            <wp:extent cx="5268595" cy="249555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  <w:numPr>
          <w:ilvl w:val="0"/>
          <w:numId w:val="2"/>
        </w:numPr>
      </w:pPr>
      <w:r>
        <w:rPr>
          <w:rFonts w:hint="eastAsia"/>
        </w:rPr>
        <w:t>选择要授权的账户</w:t>
      </w:r>
    </w:p>
    <w:p w:rsidR="001C2F5D" w:rsidRDefault="00DA0158">
      <w:r>
        <w:rPr>
          <w:rFonts w:hint="eastAsia"/>
        </w:rPr>
        <w:t>银行账户使用权授权——银行账户使用权</w:t>
      </w:r>
    </w:p>
    <w:p w:rsidR="001C2F5D" w:rsidRDefault="00DA0158">
      <w:r>
        <w:rPr>
          <w:noProof/>
        </w:rPr>
        <w:lastRenderedPageBreak/>
        <w:drawing>
          <wp:inline distT="0" distB="0" distL="114300" distR="114300">
            <wp:extent cx="5267325" cy="2480945"/>
            <wp:effectExtent l="0" t="0" r="952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、新增使用组织</w:t>
      </w:r>
    </w:p>
    <w:p w:rsidR="001C2F5D" w:rsidRDefault="00DA0158">
      <w:r>
        <w:rPr>
          <w:rFonts w:hint="eastAsia"/>
        </w:rPr>
        <w:t>新增账户所属组织的</w:t>
      </w:r>
      <w:r>
        <w:rPr>
          <w:rFonts w:hint="eastAsia"/>
          <w:u w:val="single"/>
        </w:rPr>
        <w:t>上级组织</w:t>
      </w:r>
      <w:r>
        <w:rPr>
          <w:rFonts w:hint="eastAsia"/>
        </w:rPr>
        <w:t>为使用组织</w:t>
      </w:r>
    </w:p>
    <w:p w:rsidR="001C2F5D" w:rsidRDefault="00DA0158">
      <w:r>
        <w:rPr>
          <w:noProof/>
        </w:rPr>
        <w:drawing>
          <wp:inline distT="0" distB="0" distL="114300" distR="114300">
            <wp:extent cx="5264785" cy="2495550"/>
            <wp:effectExtent l="0" t="0" r="1206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r>
        <w:rPr>
          <w:rFonts w:hint="eastAsia"/>
        </w:rPr>
        <w:t>保存同时，自动启用</w:t>
      </w:r>
    </w:p>
    <w:p w:rsidR="001C2F5D" w:rsidRDefault="00DA0158">
      <w:r>
        <w:rPr>
          <w:noProof/>
        </w:rPr>
        <w:lastRenderedPageBreak/>
        <w:drawing>
          <wp:inline distT="0" distB="0" distL="114300" distR="114300">
            <wp:extent cx="5272405" cy="3954145"/>
            <wp:effectExtent l="0" t="0" r="444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BB2355">
        <w:rPr>
          <w:rFonts w:hint="eastAsia"/>
        </w:rPr>
        <w:t>注：必须是另一名出纳保存，系统不允许保存是同一人</w:t>
      </w:r>
    </w:p>
    <w:p w:rsidR="00CD5781" w:rsidRPr="00CD5781" w:rsidRDefault="00CD5781" w:rsidP="00CD5781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录入</w:t>
      </w:r>
      <w:r w:rsidR="00DA0158">
        <w:rPr>
          <w:rFonts w:hint="eastAsia"/>
        </w:rPr>
        <w:t>银行账户期初余额</w:t>
      </w:r>
    </w:p>
    <w:p w:rsidR="001C2F5D" w:rsidRDefault="00DA0158">
      <w:r>
        <w:rPr>
          <w:rFonts w:hint="eastAsia"/>
        </w:rPr>
        <w:t>路径：资金管理——现金管理——初始设置——期初余额</w:t>
      </w:r>
    </w:p>
    <w:p w:rsidR="001C2F5D" w:rsidRDefault="00DA0158">
      <w:r>
        <w:rPr>
          <w:noProof/>
        </w:rPr>
        <w:drawing>
          <wp:inline distT="0" distB="0" distL="114300" distR="114300">
            <wp:extent cx="5266055" cy="2498090"/>
            <wp:effectExtent l="0" t="0" r="1079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  <w:numPr>
          <w:ilvl w:val="0"/>
          <w:numId w:val="4"/>
        </w:numPr>
      </w:pPr>
      <w:r>
        <w:rPr>
          <w:rFonts w:hint="eastAsia"/>
        </w:rPr>
        <w:lastRenderedPageBreak/>
        <w:t>选择财务组织</w:t>
      </w:r>
    </w:p>
    <w:p w:rsidR="001C2F5D" w:rsidRDefault="00DA0158">
      <w:r>
        <w:rPr>
          <w:rFonts w:hint="eastAsia"/>
        </w:rPr>
        <w:t>选择账户所属财务组织的</w:t>
      </w:r>
      <w:r>
        <w:rPr>
          <w:rFonts w:hint="eastAsia"/>
          <w:u w:val="single"/>
        </w:rPr>
        <w:t>上级组织</w:t>
      </w:r>
      <w:r>
        <w:rPr>
          <w:rFonts w:hint="eastAsia"/>
        </w:rPr>
        <w:t>，如“惠州物业”，不可选所属财务组织本身。</w:t>
      </w:r>
    </w:p>
    <w:p w:rsidR="001C2F5D" w:rsidRDefault="00DA0158">
      <w:r>
        <w:rPr>
          <w:rFonts w:hint="eastAsia"/>
        </w:rPr>
        <w:t>期初余额在“银行存款”中新增</w:t>
      </w:r>
    </w:p>
    <w:p w:rsidR="001C2F5D" w:rsidRDefault="00DA0158">
      <w:r>
        <w:rPr>
          <w:noProof/>
        </w:rPr>
        <w:drawing>
          <wp:inline distT="0" distB="0" distL="114300" distR="114300">
            <wp:extent cx="5269865" cy="242443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  <w:numPr>
          <w:ilvl w:val="0"/>
          <w:numId w:val="4"/>
        </w:numPr>
      </w:pPr>
      <w:r>
        <w:rPr>
          <w:rFonts w:hint="eastAsia"/>
        </w:rPr>
        <w:t>导入</w:t>
      </w:r>
    </w:p>
    <w:p w:rsidR="001C2F5D" w:rsidRDefault="00DA0158">
      <w:r>
        <w:rPr>
          <w:rFonts w:hint="eastAsia"/>
        </w:rPr>
        <w:t>点导入后，该组织所建的银行账户自动生成</w:t>
      </w:r>
    </w:p>
    <w:p w:rsidR="001C2F5D" w:rsidRDefault="00DA0158">
      <w:r>
        <w:rPr>
          <w:noProof/>
        </w:rPr>
        <w:drawing>
          <wp:inline distT="0" distB="0" distL="114300" distR="114300">
            <wp:extent cx="5268595" cy="2491740"/>
            <wp:effectExtent l="0" t="0" r="8255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  <w:numPr>
          <w:ilvl w:val="0"/>
          <w:numId w:val="4"/>
        </w:numPr>
      </w:pPr>
      <w:r>
        <w:rPr>
          <w:rFonts w:hint="eastAsia"/>
        </w:rPr>
        <w:t>填入期初余额</w:t>
      </w:r>
    </w:p>
    <w:p w:rsidR="001C2F5D" w:rsidRDefault="00DA0158">
      <w:r>
        <w:rPr>
          <w:rFonts w:hint="eastAsia"/>
        </w:rPr>
        <w:t>只在期初原币余额中填入余额数，其他余额数根据实际情况自动生成</w:t>
      </w:r>
    </w:p>
    <w:p w:rsidR="001C2F5D" w:rsidRDefault="00DA0158">
      <w:r>
        <w:rPr>
          <w:noProof/>
        </w:rPr>
        <w:lastRenderedPageBreak/>
        <w:drawing>
          <wp:inline distT="0" distB="0" distL="114300" distR="114300">
            <wp:extent cx="5264785" cy="2506980"/>
            <wp:effectExtent l="0" t="0" r="1206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F5D" w:rsidRDefault="00DA0158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、复核</w:t>
      </w:r>
    </w:p>
    <w:p w:rsidR="001C2F5D" w:rsidRDefault="00DA0158">
      <w:r>
        <w:rPr>
          <w:rFonts w:hint="eastAsia"/>
        </w:rPr>
        <w:t>保存后复核，银行账户期初余额录入完毕</w:t>
      </w:r>
    </w:p>
    <w:p w:rsidR="001C2F5D" w:rsidRDefault="00DA0158">
      <w:r>
        <w:rPr>
          <w:noProof/>
        </w:rPr>
        <w:drawing>
          <wp:inline distT="0" distB="0" distL="114300" distR="114300">
            <wp:extent cx="5264785" cy="2472690"/>
            <wp:effectExtent l="0" t="0" r="12065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C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1E" w:rsidRDefault="00D74C1E" w:rsidP="00BB2355">
      <w:r>
        <w:separator/>
      </w:r>
    </w:p>
  </w:endnote>
  <w:endnote w:type="continuationSeparator" w:id="0">
    <w:p w:rsidR="00D74C1E" w:rsidRDefault="00D74C1E" w:rsidP="00B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1E" w:rsidRDefault="00D74C1E" w:rsidP="00BB2355">
      <w:r>
        <w:separator/>
      </w:r>
    </w:p>
  </w:footnote>
  <w:footnote w:type="continuationSeparator" w:id="0">
    <w:p w:rsidR="00D74C1E" w:rsidRDefault="00D74C1E" w:rsidP="00BB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AF9"/>
    <w:multiLevelType w:val="hybridMultilevel"/>
    <w:tmpl w:val="F3EC4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18253"/>
    <w:multiLevelType w:val="singleLevel"/>
    <w:tmpl w:val="57518253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518417"/>
    <w:multiLevelType w:val="singleLevel"/>
    <w:tmpl w:val="5751841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75187A1"/>
    <w:multiLevelType w:val="singleLevel"/>
    <w:tmpl w:val="575187A1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75188C0"/>
    <w:multiLevelType w:val="singleLevel"/>
    <w:tmpl w:val="575188C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73366E"/>
    <w:rsid w:val="00002D89"/>
    <w:rsid w:val="00061FF3"/>
    <w:rsid w:val="000A4AA2"/>
    <w:rsid w:val="00141CCC"/>
    <w:rsid w:val="001C2F5D"/>
    <w:rsid w:val="0034294C"/>
    <w:rsid w:val="003613BF"/>
    <w:rsid w:val="00794B12"/>
    <w:rsid w:val="007A6B1F"/>
    <w:rsid w:val="007E7C28"/>
    <w:rsid w:val="00801117"/>
    <w:rsid w:val="0086459E"/>
    <w:rsid w:val="00945004"/>
    <w:rsid w:val="00AA5826"/>
    <w:rsid w:val="00BB2355"/>
    <w:rsid w:val="00BE5520"/>
    <w:rsid w:val="00CD5781"/>
    <w:rsid w:val="00D74C1E"/>
    <w:rsid w:val="00DA0158"/>
    <w:rsid w:val="00FA475F"/>
    <w:rsid w:val="2D73366E"/>
    <w:rsid w:val="7C7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50413"/>
  <w15:docId w15:val="{022D3DD9-C16D-400F-8E42-C8FC13DA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a5"/>
    <w:rsid w:val="00BB2355"/>
    <w:rPr>
      <w:sz w:val="18"/>
      <w:szCs w:val="18"/>
    </w:rPr>
  </w:style>
  <w:style w:type="character" w:customStyle="1" w:styleId="a5">
    <w:name w:val="批注框文本 字符"/>
    <w:basedOn w:val="a0"/>
    <w:link w:val="a4"/>
    <w:rsid w:val="00BB2355"/>
    <w:rPr>
      <w:kern w:val="2"/>
      <w:sz w:val="18"/>
      <w:szCs w:val="18"/>
    </w:rPr>
  </w:style>
  <w:style w:type="paragraph" w:styleId="a6">
    <w:name w:val="header"/>
    <w:basedOn w:val="a"/>
    <w:link w:val="a7"/>
    <w:rsid w:val="00BB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B2355"/>
    <w:rPr>
      <w:kern w:val="2"/>
      <w:sz w:val="18"/>
      <w:szCs w:val="18"/>
    </w:rPr>
  </w:style>
  <w:style w:type="paragraph" w:styleId="a8">
    <w:name w:val="footer"/>
    <w:basedOn w:val="a"/>
    <w:link w:val="a9"/>
    <w:rsid w:val="00BB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B235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E5520"/>
    <w:pPr>
      <w:ind w:firstLineChars="200" w:firstLine="420"/>
    </w:pPr>
  </w:style>
  <w:style w:type="paragraph" w:styleId="ab">
    <w:name w:val="Body Text"/>
    <w:basedOn w:val="a"/>
    <w:link w:val="ac"/>
    <w:qFormat/>
    <w:rsid w:val="0086459E"/>
    <w:pPr>
      <w:widowControl/>
      <w:overflowPunct w:val="0"/>
      <w:autoSpaceDE w:val="0"/>
      <w:autoSpaceDN w:val="0"/>
      <w:adjustRightInd w:val="0"/>
      <w:spacing w:before="120" w:after="120" w:line="360" w:lineRule="auto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character" w:customStyle="1" w:styleId="ac">
    <w:name w:val="正文文本 字符"/>
    <w:basedOn w:val="a0"/>
    <w:link w:val="ab"/>
    <w:rsid w:val="0086459E"/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11</cp:revision>
  <dcterms:created xsi:type="dcterms:W3CDTF">2016-06-03T12:43:00Z</dcterms:created>
  <dcterms:modified xsi:type="dcterms:W3CDTF">2019-11-13T10:37:00Z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