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2A" w:rsidRPr="00325F20" w:rsidRDefault="00CB44A9" w:rsidP="00CB44A9">
      <w:pPr>
        <w:jc w:val="center"/>
        <w:rPr>
          <w:rStyle w:val="a3"/>
          <w:rFonts w:asciiTheme="minorEastAsia" w:hAnsiTheme="minorEastAsia"/>
          <w:color w:val="000000"/>
          <w:sz w:val="28"/>
          <w:szCs w:val="28"/>
        </w:rPr>
      </w:pPr>
      <w:r w:rsidRPr="00325F20">
        <w:rPr>
          <w:rStyle w:val="a3"/>
          <w:rFonts w:asciiTheme="minorEastAsia" w:hAnsiTheme="minorEastAsia"/>
          <w:color w:val="000000"/>
          <w:sz w:val="28"/>
          <w:szCs w:val="28"/>
        </w:rPr>
        <w:t>营销管理系统</w:t>
      </w:r>
      <w:r w:rsidRPr="00325F20">
        <w:rPr>
          <w:rStyle w:val="a3"/>
          <w:rFonts w:asciiTheme="minorEastAsia" w:hAnsiTheme="minorEastAsia" w:hint="eastAsia"/>
          <w:color w:val="000000"/>
          <w:sz w:val="28"/>
          <w:szCs w:val="28"/>
        </w:rPr>
        <w:t>-</w:t>
      </w:r>
      <w:r w:rsidRPr="00325F20">
        <w:rPr>
          <w:rStyle w:val="a3"/>
          <w:rFonts w:asciiTheme="minorEastAsia" w:hAnsiTheme="minorEastAsia"/>
          <w:color w:val="000000"/>
          <w:sz w:val="28"/>
          <w:szCs w:val="28"/>
        </w:rPr>
        <w:t>全民营销预审功能操作指引</w:t>
      </w:r>
      <w:r w:rsidR="009060D8">
        <w:rPr>
          <w:rStyle w:val="a3"/>
          <w:rFonts w:asciiTheme="minorEastAsia" w:hAnsiTheme="minorEastAsia" w:hint="eastAsia"/>
          <w:color w:val="000000"/>
          <w:sz w:val="28"/>
          <w:szCs w:val="28"/>
        </w:rPr>
        <w:t>（财务参考）</w:t>
      </w:r>
    </w:p>
    <w:p w:rsidR="00084BAD" w:rsidRDefault="00DB7CE2" w:rsidP="0021046D">
      <w:pPr>
        <w:pStyle w:val="a7"/>
        <w:jc w:val="left"/>
        <w:rPr>
          <w:noProof/>
        </w:rPr>
      </w:pPr>
      <w:r>
        <w:rPr>
          <w:noProof/>
        </w:rPr>
        <w:t>认购单穿底判断</w:t>
      </w:r>
    </w:p>
    <w:p w:rsidR="00CB27FB" w:rsidRPr="000B5068" w:rsidRDefault="00CB27FB" w:rsidP="00CB27FB">
      <w:pPr>
        <w:rPr>
          <w:b/>
        </w:rPr>
      </w:pPr>
      <w:r w:rsidRPr="000B5068">
        <w:rPr>
          <w:rFonts w:hint="eastAsia"/>
          <w:b/>
        </w:rPr>
        <w:t>【场景说明】</w:t>
      </w:r>
    </w:p>
    <w:p w:rsidR="00CB27FB" w:rsidRDefault="00CB27FB" w:rsidP="00CB27FB">
      <w:r>
        <w:rPr>
          <w:rFonts w:hint="eastAsia"/>
        </w:rPr>
        <w:t>“财务人员”在确认认购单据之前需对认购单信息进行穿底预审。</w:t>
      </w:r>
    </w:p>
    <w:p w:rsidR="00CB27FB" w:rsidRPr="00CB27FB" w:rsidRDefault="00CB27FB" w:rsidP="00CB27FB"/>
    <w:p w:rsidR="00CB27FB" w:rsidRPr="000B5068" w:rsidRDefault="00CB27FB" w:rsidP="00E76D0D">
      <w:pPr>
        <w:widowControl/>
        <w:jc w:val="left"/>
        <w:rPr>
          <w:rFonts w:ascii="宋体" w:eastAsia="宋体" w:hAnsi="宋体" w:cs="宋体"/>
          <w:b/>
          <w:noProof/>
          <w:kern w:val="0"/>
          <w:szCs w:val="21"/>
        </w:rPr>
      </w:pPr>
      <w:r w:rsidRPr="000B5068">
        <w:rPr>
          <w:rFonts w:ascii="宋体" w:eastAsia="宋体" w:hAnsi="宋体" w:cs="宋体" w:hint="eastAsia"/>
          <w:b/>
          <w:noProof/>
          <w:kern w:val="0"/>
          <w:szCs w:val="21"/>
        </w:rPr>
        <w:t>【操作步骤】</w:t>
      </w:r>
    </w:p>
    <w:p w:rsidR="00DB7CE2" w:rsidRPr="0021046D" w:rsidRDefault="00DB7CE2" w:rsidP="00E76D0D">
      <w:pPr>
        <w:widowControl/>
        <w:jc w:val="left"/>
        <w:rPr>
          <w:rFonts w:ascii="宋体" w:eastAsia="宋体" w:hAnsi="宋体" w:cs="宋体"/>
          <w:b/>
          <w:noProof/>
          <w:kern w:val="0"/>
          <w:szCs w:val="21"/>
        </w:rPr>
      </w:pPr>
      <w:r w:rsidRPr="0021046D">
        <w:rPr>
          <w:rFonts w:ascii="宋体" w:eastAsia="宋体" w:hAnsi="宋体" w:cs="宋体" w:hint="eastAsia"/>
          <w:b/>
          <w:noProof/>
          <w:kern w:val="0"/>
          <w:szCs w:val="21"/>
        </w:rPr>
        <w:t>【营销管理】-【销售管理】-【认购列表】</w:t>
      </w:r>
    </w:p>
    <w:p w:rsidR="00DB7CE2" w:rsidRDefault="00DB7CE2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  <w:r>
        <w:rPr>
          <w:noProof/>
        </w:rPr>
        <w:drawing>
          <wp:inline distT="0" distB="0" distL="0" distR="0" wp14:anchorId="2076D875" wp14:editId="1A2640D5">
            <wp:extent cx="5274310" cy="257429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65B" w:rsidRDefault="0067765B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</w:p>
    <w:p w:rsidR="00DB7CE2" w:rsidRDefault="00DB7CE2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t>选中待确认单据</w:t>
      </w:r>
      <w:r>
        <w:rPr>
          <w:rFonts w:ascii="宋体" w:eastAsia="宋体" w:hAnsi="宋体" w:cs="宋体" w:hint="eastAsia"/>
          <w:noProof/>
          <w:kern w:val="0"/>
          <w:szCs w:val="21"/>
        </w:rPr>
        <w:t>，</w:t>
      </w:r>
      <w:r>
        <w:rPr>
          <w:rFonts w:ascii="宋体" w:eastAsia="宋体" w:hAnsi="宋体" w:cs="宋体"/>
          <w:noProof/>
          <w:kern w:val="0"/>
          <w:szCs w:val="21"/>
        </w:rPr>
        <w:t>点击</w:t>
      </w:r>
      <w:r>
        <w:rPr>
          <w:rFonts w:ascii="宋体" w:eastAsia="宋体" w:hAnsi="宋体" w:cs="宋体" w:hint="eastAsia"/>
          <w:noProof/>
          <w:kern w:val="0"/>
          <w:szCs w:val="21"/>
        </w:rPr>
        <w:t>【预审】</w:t>
      </w:r>
    </w:p>
    <w:p w:rsidR="00DB7CE2" w:rsidRDefault="00DB7CE2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</w:p>
    <w:p w:rsidR="00DB7CE2" w:rsidRDefault="00CB27FB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  <w:r>
        <w:rPr>
          <w:noProof/>
        </w:rPr>
        <w:drawing>
          <wp:inline distT="0" distB="0" distL="0" distR="0" wp14:anchorId="786D2557" wp14:editId="4B167F36">
            <wp:extent cx="5274310" cy="1347470"/>
            <wp:effectExtent l="0" t="0" r="2540" b="508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BAD" w:rsidRDefault="00084BAD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</w:p>
    <w:p w:rsidR="00DB7CE2" w:rsidRDefault="00DB7CE2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t>弹出预审界面</w:t>
      </w:r>
      <w:r>
        <w:rPr>
          <w:rFonts w:ascii="宋体" w:eastAsia="宋体" w:hAnsi="宋体" w:cs="宋体" w:hint="eastAsia"/>
          <w:noProof/>
          <w:kern w:val="0"/>
          <w:szCs w:val="21"/>
        </w:rPr>
        <w:t>，</w:t>
      </w:r>
      <w:r>
        <w:rPr>
          <w:rFonts w:ascii="宋体" w:eastAsia="宋体" w:hAnsi="宋体" w:cs="宋体"/>
          <w:noProof/>
          <w:kern w:val="0"/>
          <w:szCs w:val="21"/>
        </w:rPr>
        <w:t>系统已对是否穿底自动给出判断结果</w:t>
      </w:r>
    </w:p>
    <w:p w:rsidR="00F8035C" w:rsidRDefault="00F8035C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  <w:r>
        <w:rPr>
          <w:noProof/>
        </w:rPr>
        <w:drawing>
          <wp:inline distT="0" distB="0" distL="0" distR="0" wp14:anchorId="6F8ED5E1" wp14:editId="2F9B0244">
            <wp:extent cx="5274310" cy="882015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D0D" w:rsidRDefault="00F8035C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  <w:r>
        <w:rPr>
          <w:noProof/>
        </w:rPr>
        <w:drawing>
          <wp:inline distT="0" distB="0" distL="0" distR="0" wp14:anchorId="66AA13B3" wp14:editId="71ECFED3">
            <wp:extent cx="5274310" cy="874395"/>
            <wp:effectExtent l="0" t="0" r="2540" b="190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5C" w:rsidRDefault="00CE51E8" w:rsidP="00E76D0D">
      <w:pPr>
        <w:widowControl/>
        <w:jc w:val="left"/>
        <w:rPr>
          <w:rFonts w:ascii="宋体" w:eastAsia="宋体" w:hAnsi="宋体" w:cs="宋体"/>
          <w:noProof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4AF99982" wp14:editId="1A2362E5">
            <wp:extent cx="5274310" cy="799465"/>
            <wp:effectExtent l="0" t="0" r="2540" b="63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BD" w:rsidRPr="00863E07" w:rsidRDefault="00FC56BD" w:rsidP="00FC56BD">
      <w:pPr>
        <w:widowControl/>
        <w:jc w:val="left"/>
        <w:rPr>
          <w:rFonts w:ascii="宋体" w:eastAsia="宋体" w:hAnsi="宋体" w:cs="宋体"/>
          <w:b/>
          <w:noProof/>
          <w:kern w:val="0"/>
          <w:szCs w:val="21"/>
          <w:highlight w:val="yellow"/>
        </w:rPr>
      </w:pPr>
      <w:r w:rsidRPr="00863E07">
        <w:rPr>
          <w:rFonts w:ascii="宋体" w:eastAsia="宋体" w:hAnsi="宋体" w:cs="宋体" w:hint="eastAsia"/>
          <w:b/>
          <w:noProof/>
          <w:kern w:val="0"/>
          <w:szCs w:val="21"/>
          <w:highlight w:val="yellow"/>
        </w:rPr>
        <w:t>未穿底：成交底价-真实底价&gt;=0；</w:t>
      </w:r>
    </w:p>
    <w:p w:rsidR="00FC56BD" w:rsidRPr="00863E07" w:rsidRDefault="00FC56BD" w:rsidP="00FC56BD">
      <w:pPr>
        <w:widowControl/>
        <w:jc w:val="left"/>
        <w:rPr>
          <w:rFonts w:ascii="宋体" w:eastAsia="宋体" w:hAnsi="宋体" w:cs="宋体"/>
          <w:b/>
          <w:noProof/>
          <w:kern w:val="0"/>
          <w:szCs w:val="21"/>
        </w:rPr>
      </w:pPr>
      <w:r w:rsidRPr="00863E07">
        <w:rPr>
          <w:rFonts w:ascii="宋体" w:eastAsia="宋体" w:hAnsi="宋体" w:cs="宋体" w:hint="eastAsia"/>
          <w:b/>
          <w:noProof/>
          <w:kern w:val="0"/>
          <w:szCs w:val="21"/>
          <w:highlight w:val="yellow"/>
        </w:rPr>
        <w:t>穿底：成交底价-真实底价&lt;0；</w:t>
      </w:r>
    </w:p>
    <w:p w:rsidR="00FC56BD" w:rsidRPr="00FC56BD" w:rsidRDefault="00FC56BD" w:rsidP="00E76D0D">
      <w:pPr>
        <w:widowControl/>
        <w:jc w:val="left"/>
        <w:rPr>
          <w:rFonts w:ascii="宋体" w:eastAsia="宋体" w:hAnsi="宋体" w:cs="宋体"/>
          <w:b/>
          <w:noProof/>
          <w:kern w:val="0"/>
          <w:szCs w:val="21"/>
        </w:rPr>
      </w:pPr>
      <w:bookmarkStart w:id="0" w:name="_GoBack"/>
      <w:bookmarkEnd w:id="0"/>
    </w:p>
    <w:tbl>
      <w:tblPr>
        <w:tblW w:w="8640" w:type="dxa"/>
        <w:tblLook w:val="04A0" w:firstRow="1" w:lastRow="0" w:firstColumn="1" w:lastColumn="0" w:noHBand="0" w:noVBand="1"/>
      </w:tblPr>
      <w:tblGrid>
        <w:gridCol w:w="8640"/>
      </w:tblGrid>
      <w:tr w:rsidR="00FC56BD" w:rsidRPr="00FC56BD" w:rsidTr="00FC56BD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BD" w:rsidRDefault="00FC56BD" w:rsidP="00FC5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真实底价=（面价-渠道优惠金额）*付款方式折扣（认购单）*按时签约折扣*额外折扣（最新版价格方案）</w:t>
            </w:r>
          </w:p>
          <w:p w:rsidR="007D2B55" w:rsidRDefault="007D2B55" w:rsidP="00FC5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7D2B55" w:rsidRDefault="007D2B55" w:rsidP="00FC56B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highlight w:val="yellow"/>
              </w:rPr>
              <w:t>成交底价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=认购单折后总价-内场佣金（按最高比例计算）-二三级联动佣金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（按最高比例计算）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-自渠佣金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（按最高比例计算）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-全民营销佣金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（按最高比例计算）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-赠送新老业主金额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highlight w:val="yellow"/>
              </w:rPr>
              <w:t>（按最高比例计算）</w:t>
            </w:r>
          </w:p>
          <w:p w:rsidR="00FC56BD" w:rsidRPr="00FC56BD" w:rsidRDefault="00FC56BD" w:rsidP="00FC5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C56BD" w:rsidRPr="00FC56BD" w:rsidTr="00FC56BD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376" w:rsidRPr="00FC56BD" w:rsidRDefault="00FC56BD" w:rsidP="00FC5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真实底价公式说明：</w:t>
            </w:r>
          </w:p>
        </w:tc>
      </w:tr>
      <w:tr w:rsidR="00FC56BD" w:rsidRPr="00FC56BD" w:rsidTr="00FC56BD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BD" w:rsidRPr="00FC56BD" w:rsidRDefault="00FC56BD" w:rsidP="00FC5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面价：</w:t>
            </w:r>
            <w:r w:rsidRPr="00FC56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价格方案面价</w:t>
            </w: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（取价格方案）</w:t>
            </w:r>
            <w:r w:rsidRPr="00FC56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FC56BD" w:rsidRPr="00FC56BD" w:rsidTr="00FC56BD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BD" w:rsidRPr="00FC56BD" w:rsidRDefault="00FC56BD" w:rsidP="00FC5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渠道优惠金额：</w:t>
            </w:r>
            <w:r w:rsidRPr="00FC56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判断认购单中客户是否属于二三级联动推荐，若是则取渠道优惠金额，若否则取自然到访优惠金额</w:t>
            </w: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（取价格方案）</w:t>
            </w:r>
          </w:p>
        </w:tc>
      </w:tr>
      <w:tr w:rsidR="00FC56BD" w:rsidRPr="00FC56BD" w:rsidTr="00FC56BD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BD" w:rsidRPr="00FC56BD" w:rsidRDefault="00FC56BD" w:rsidP="00FC5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付款方式折扣：</w:t>
            </w:r>
            <w:r w:rsidRPr="00FC56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通过认购单上的实际付款折扣替换</w:t>
            </w: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（取认购单）；</w:t>
            </w:r>
          </w:p>
        </w:tc>
      </w:tr>
      <w:tr w:rsidR="00FC56BD" w:rsidRPr="00FC56BD" w:rsidTr="00FC56BD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BD" w:rsidRPr="00FC56BD" w:rsidRDefault="00FC56BD" w:rsidP="00FC5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按时签约折扣：</w:t>
            </w:r>
            <w:r w:rsidRPr="00FC56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获取价格方案中的按时签约折扣</w:t>
            </w: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（取价格方案）；</w:t>
            </w:r>
          </w:p>
        </w:tc>
      </w:tr>
      <w:tr w:rsidR="00FC56BD" w:rsidRPr="00FC56BD" w:rsidTr="00FC56BD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BD" w:rsidRPr="00FC56BD" w:rsidRDefault="00FC56BD" w:rsidP="00FC56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额外折扣：</w:t>
            </w:r>
            <w:r w:rsidRPr="00FC56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获取价格方案中的额外折扣</w:t>
            </w:r>
            <w:r w:rsidRPr="00FC56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（取价格方案）；</w:t>
            </w:r>
          </w:p>
        </w:tc>
      </w:tr>
    </w:tbl>
    <w:p w:rsidR="00E76D0D" w:rsidRPr="00FC56BD" w:rsidRDefault="00E76D0D"/>
    <w:sectPr w:rsidR="00E76D0D" w:rsidRPr="00FC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31" w:rsidRDefault="00773F31" w:rsidP="00166977">
      <w:r>
        <w:separator/>
      </w:r>
    </w:p>
  </w:endnote>
  <w:endnote w:type="continuationSeparator" w:id="0">
    <w:p w:rsidR="00773F31" w:rsidRDefault="00773F31" w:rsidP="0016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31" w:rsidRDefault="00773F31" w:rsidP="00166977">
      <w:r>
        <w:separator/>
      </w:r>
    </w:p>
  </w:footnote>
  <w:footnote w:type="continuationSeparator" w:id="0">
    <w:p w:rsidR="00773F31" w:rsidRDefault="00773F31" w:rsidP="00166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F0"/>
    <w:rsid w:val="0000436D"/>
    <w:rsid w:val="00084BAD"/>
    <w:rsid w:val="000B5068"/>
    <w:rsid w:val="000B6B67"/>
    <w:rsid w:val="000E3B13"/>
    <w:rsid w:val="00114E4D"/>
    <w:rsid w:val="00166977"/>
    <w:rsid w:val="00184694"/>
    <w:rsid w:val="001A4816"/>
    <w:rsid w:val="0021046D"/>
    <w:rsid w:val="0026304C"/>
    <w:rsid w:val="00306D75"/>
    <w:rsid w:val="00314DD2"/>
    <w:rsid w:val="0031702A"/>
    <w:rsid w:val="00325F20"/>
    <w:rsid w:val="00354BA9"/>
    <w:rsid w:val="00364692"/>
    <w:rsid w:val="003A4097"/>
    <w:rsid w:val="003A7B4B"/>
    <w:rsid w:val="0043196F"/>
    <w:rsid w:val="00436D6F"/>
    <w:rsid w:val="0048468E"/>
    <w:rsid w:val="00490621"/>
    <w:rsid w:val="00494530"/>
    <w:rsid w:val="004E6025"/>
    <w:rsid w:val="00544123"/>
    <w:rsid w:val="00561D16"/>
    <w:rsid w:val="005B6177"/>
    <w:rsid w:val="006011DD"/>
    <w:rsid w:val="00665A7C"/>
    <w:rsid w:val="0067765B"/>
    <w:rsid w:val="006C6DC6"/>
    <w:rsid w:val="00700F27"/>
    <w:rsid w:val="00710552"/>
    <w:rsid w:val="00773F31"/>
    <w:rsid w:val="00794723"/>
    <w:rsid w:val="007D2B55"/>
    <w:rsid w:val="00816735"/>
    <w:rsid w:val="00863E07"/>
    <w:rsid w:val="008F1D30"/>
    <w:rsid w:val="009060D8"/>
    <w:rsid w:val="009821D4"/>
    <w:rsid w:val="009D4A50"/>
    <w:rsid w:val="009F40F0"/>
    <w:rsid w:val="00A37376"/>
    <w:rsid w:val="00A728C1"/>
    <w:rsid w:val="00B03A48"/>
    <w:rsid w:val="00B9232F"/>
    <w:rsid w:val="00BD5367"/>
    <w:rsid w:val="00C167D6"/>
    <w:rsid w:val="00C815EB"/>
    <w:rsid w:val="00CB27FB"/>
    <w:rsid w:val="00CB44A9"/>
    <w:rsid w:val="00CD00D2"/>
    <w:rsid w:val="00CE51E8"/>
    <w:rsid w:val="00D20981"/>
    <w:rsid w:val="00D555D6"/>
    <w:rsid w:val="00DB7CE2"/>
    <w:rsid w:val="00E11F18"/>
    <w:rsid w:val="00E21123"/>
    <w:rsid w:val="00E76CB7"/>
    <w:rsid w:val="00E76D0D"/>
    <w:rsid w:val="00ED4C92"/>
    <w:rsid w:val="00F15A5E"/>
    <w:rsid w:val="00F53E34"/>
    <w:rsid w:val="00F8035C"/>
    <w:rsid w:val="00FB7C46"/>
    <w:rsid w:val="00FC56BD"/>
    <w:rsid w:val="00FC6D2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AC0F9-68E1-4EB2-BE54-1DC11584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40F0"/>
    <w:rPr>
      <w:b/>
      <w:bCs/>
    </w:rPr>
  </w:style>
  <w:style w:type="paragraph" w:styleId="a4">
    <w:name w:val="header"/>
    <w:basedOn w:val="a"/>
    <w:link w:val="Char"/>
    <w:uiPriority w:val="99"/>
    <w:unhideWhenUsed/>
    <w:rsid w:val="00166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9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977"/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21046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21046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2"/>
    <w:uiPriority w:val="10"/>
    <w:qFormat/>
    <w:rsid w:val="0021046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21046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7B6B-D2BD-4691-9187-BD2C9CE7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lwy</dc:creator>
  <cp:keywords/>
  <dc:description/>
  <cp:lastModifiedBy>lwy</cp:lastModifiedBy>
  <cp:revision>76</cp:revision>
  <dcterms:created xsi:type="dcterms:W3CDTF">2018-08-16T02:25:00Z</dcterms:created>
  <dcterms:modified xsi:type="dcterms:W3CDTF">2019-09-16T02:40:00Z</dcterms:modified>
</cp:coreProperties>
</file>