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收款单明细修改操作指引</w:t>
      </w:r>
    </w:p>
    <w:p>
      <w:pPr>
        <w:pStyle w:val="3"/>
      </w:pPr>
      <w:r>
        <w:rPr>
          <w:rFonts w:hint="eastAsia"/>
        </w:rPr>
        <w:t>业务描述</w:t>
      </w:r>
    </w:p>
    <w:p>
      <w:pPr>
        <w:ind w:left="420" w:firstLine="420" w:firstLineChars="200"/>
      </w:pPr>
      <w:bookmarkStart w:id="0" w:name="_GoBack"/>
      <w:bookmarkEnd w:id="0"/>
      <w:r>
        <w:rPr>
          <w:rFonts w:hint="eastAsia"/>
        </w:rPr>
        <w:t>由于营销系统收款单已经确认，无法修改收款单的明细信息。当需要修改营销收款单明细信息（例如税率、税额、发票类型、结算方式）时，进入该节点，选择需要修改的单据，修改其金额，保存并点击同步，将数据更新到营销收款单明细中。</w:t>
      </w:r>
    </w:p>
    <w:p>
      <w:pPr>
        <w:pStyle w:val="3"/>
      </w:pPr>
      <w:r>
        <w:rPr>
          <w:rFonts w:hint="eastAsia"/>
        </w:rPr>
        <w:t>操作指引</w:t>
      </w:r>
    </w:p>
    <w:p>
      <w:pPr>
        <w:pStyle w:val="4"/>
      </w:pPr>
      <w:r>
        <w:rPr>
          <w:rFonts w:hint="eastAsia"/>
        </w:rPr>
        <w:t>1</w:t>
      </w:r>
      <w:r>
        <w:t>.2.1</w:t>
      </w:r>
      <w:r>
        <w:rPr>
          <w:rFonts w:hint="eastAsia"/>
        </w:rPr>
        <w:t>收款单明细修改</w:t>
      </w:r>
    </w:p>
    <w:p>
      <w:pPr>
        <w:pStyle w:val="5"/>
      </w:pPr>
      <w:r>
        <w:rPr>
          <w:rFonts w:hint="eastAsia"/>
        </w:rPr>
        <w:t>1.2.1.1</w:t>
      </w:r>
      <w:r>
        <w:t xml:space="preserve"> 单条数据修改</w:t>
      </w:r>
    </w:p>
    <w:p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【富力二开】-【营销管理】-【收款单明细修改】</w:t>
      </w:r>
    </w:p>
    <w:p>
      <w:pPr>
        <w:jc w:val="center"/>
      </w:pPr>
      <w:r>
        <w:drawing>
          <wp:inline distT="0" distB="0" distL="0" distR="0">
            <wp:extent cx="5259705" cy="415226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9835" cy="419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u w:val="single"/>
        </w:rPr>
      </w:pPr>
    </w:p>
    <w:p>
      <w:r>
        <w:rPr>
          <w:rFonts w:hint="eastAsia"/>
          <w:u w:val="single"/>
        </w:rPr>
        <w:t>操作a：</w:t>
      </w:r>
      <w:r>
        <w:rPr>
          <w:rFonts w:hint="eastAsia"/>
        </w:rPr>
        <w:t>选择组织及项目或选择组织、项目及楼栋等信息一&gt;点击搜索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85105" cy="3687445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1419" cy="370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color w:val="FF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</w:rPr>
        <w:t>说明：组织与项目为必选项，其他刷选条件可填/可不填，不填则默认刷选该条件的所有可选项。</w:t>
      </w:r>
    </w:p>
    <w:p>
      <w:pPr>
        <w:widowControl/>
        <w:jc w:val="left"/>
        <w:rPr>
          <w:rFonts w:ascii="宋体" w:hAnsi="宋体" w:eastAsia="宋体" w:cs="宋体"/>
          <w:color w:val="FF0000"/>
          <w:kern w:val="0"/>
          <w:sz w:val="24"/>
          <w:szCs w:val="24"/>
        </w:rPr>
      </w:pPr>
    </w:p>
    <w:p>
      <w:r>
        <w:rPr>
          <w:rFonts w:hint="eastAsia"/>
          <w:u w:val="single"/>
        </w:rPr>
        <w:t>操作</w:t>
      </w:r>
      <w:r>
        <w:rPr>
          <w:u w:val="single"/>
        </w:rPr>
        <w:t>b</w:t>
      </w:r>
      <w:r>
        <w:rPr>
          <w:rFonts w:hint="eastAsia"/>
          <w:u w:val="single"/>
        </w:rPr>
        <w:t>：</w:t>
      </w:r>
      <w:r>
        <w:rPr>
          <w:rFonts w:hint="eastAsia"/>
        </w:rPr>
        <w:t>勾选需要修改的收款单，点击修改按钮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26685" cy="34664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6102" cy="348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u w:val="single"/>
        </w:rPr>
      </w:pPr>
    </w:p>
    <w:p>
      <w:pPr>
        <w:rPr>
          <w:u w:val="single"/>
        </w:rPr>
      </w:pPr>
    </w:p>
    <w:p>
      <w:r>
        <w:rPr>
          <w:rFonts w:hint="eastAsia"/>
          <w:u w:val="single"/>
        </w:rPr>
        <w:t>操作</w:t>
      </w:r>
      <w:r>
        <w:rPr>
          <w:u w:val="single"/>
        </w:rPr>
        <w:t>c</w:t>
      </w:r>
      <w:r>
        <w:rPr>
          <w:rFonts w:hint="eastAsia"/>
          <w:u w:val="single"/>
        </w:rPr>
        <w:t>：</w:t>
      </w:r>
      <w:r>
        <w:rPr>
          <w:rFonts w:hint="eastAsia"/>
        </w:rPr>
        <w:t>选择需要修改的信息，点击保存。</w:t>
      </w:r>
    </w:p>
    <w:p>
      <w:pPr>
        <w:rPr>
          <w:color w:val="FF0000"/>
        </w:rPr>
      </w:pPr>
      <w:r>
        <w:rPr>
          <w:rFonts w:hint="eastAsia"/>
          <w:color w:val="FF0000"/>
        </w:rPr>
        <w:t>说明：只能修改不含税金额、税额、税率、发票类型与结算方式。不能批量修改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92090" cy="3802380"/>
            <wp:effectExtent l="0" t="0" r="381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6887" cy="381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color w:val="FF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</w:rPr>
        <w:t>说明：当修改不含税金额的数额时，税额也会随之变化，同理，当税额修改，不含税金额也会对应修改（本次收款金额=不含税金额+税额）。</w:t>
      </w:r>
    </w:p>
    <w:p>
      <w:pPr>
        <w:widowControl/>
        <w:jc w:val="left"/>
        <w:rPr>
          <w:rFonts w:ascii="宋体" w:hAnsi="宋体" w:eastAsia="宋体" w:cs="宋体"/>
          <w:color w:val="FF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</w:rPr>
        <w:t>注：修改后未点击【同步】关闭该浏览页面，再次进入时，需重新修改</w:t>
      </w:r>
    </w:p>
    <w:p>
      <w:pPr>
        <w:rPr>
          <w:u w:val="single"/>
        </w:rPr>
      </w:pPr>
    </w:p>
    <w:p>
      <w:r>
        <w:rPr>
          <w:rFonts w:hint="eastAsia"/>
          <w:u w:val="single"/>
        </w:rPr>
        <w:t>操作d：</w:t>
      </w:r>
      <w:r>
        <w:rPr>
          <w:rFonts w:hint="eastAsia"/>
        </w:rPr>
        <w:t>修改完成后，点击同步，将修改后的数据同步到数据库。</w:t>
      </w:r>
    </w:p>
    <w:p>
      <w:pPr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313045" cy="2955925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2810" cy="296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85105" cy="240474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8792" cy="24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/>
    <w:p>
      <w:pPr>
        <w:pStyle w:val="5"/>
      </w:pPr>
      <w:r>
        <w:rPr>
          <w:rFonts w:hint="eastAsia"/>
        </w:rPr>
        <w:t>1</w:t>
      </w:r>
      <w:r>
        <w:t>.2.1.</w:t>
      </w:r>
      <w:r>
        <w:rPr>
          <w:rFonts w:hint="eastAsia"/>
        </w:rPr>
        <w:t>2批量收款单明细修改（导出与导入）</w:t>
      </w:r>
    </w:p>
    <w:p>
      <w:pPr>
        <w:pStyle w:val="6"/>
        <w:rPr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① 导出收款单明细</w:t>
      </w:r>
    </w:p>
    <w:p>
      <w:r>
        <w:rPr>
          <w:rFonts w:hint="eastAsia"/>
          <w:u w:val="single"/>
        </w:rPr>
        <w:t>操作a：</w:t>
      </w:r>
      <w:r>
        <w:rPr>
          <w:rFonts w:hint="eastAsia"/>
        </w:rPr>
        <w:t>当前列表所显示数据为50条，当导出数据大于50条数据时，则需要修改每页显示数据。</w:t>
      </w:r>
      <w:r>
        <w:t xml:space="preserve"> 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8670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color w:val="FF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</w:rPr>
        <w:t>说明：如图左下角为修改显示参数，则可以更改每页显示数据。右下角则为查询到的数据的总数。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</w:pPr>
      <w:r>
        <w:rPr>
          <w:rFonts w:hint="eastAsia"/>
          <w:u w:val="single"/>
        </w:rPr>
        <w:t>操作</w:t>
      </w:r>
      <w:r>
        <w:rPr>
          <w:rFonts w:hint="eastAsia"/>
        </w:rPr>
        <w:t>b：选择需要导出的数据一&gt;点击导出，选择导出路径</w:t>
      </w:r>
    </w:p>
    <w:p>
      <w:pPr>
        <w:jc w:val="center"/>
      </w:pPr>
      <w:r>
        <w:drawing>
          <wp:inline distT="0" distB="0" distL="0" distR="0">
            <wp:extent cx="5285105" cy="31108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8725" cy="311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36845" cy="312420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9584" cy="313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在导出的表格中，填写更改后的数据，再支持导入操作。</w:t>
      </w:r>
    </w:p>
    <w:p>
      <w:pPr>
        <w:widowControl/>
        <w:jc w:val="left"/>
        <w:rPr>
          <w:rFonts w:ascii="宋体" w:hAnsi="宋体" w:eastAsia="宋体" w:cs="宋体"/>
          <w:color w:val="FF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</w:rPr>
        <w:t>注：本次收款金额必须等于不含税金额+税额，否则导入时报错并终止本次导入</w:t>
      </w:r>
    </w:p>
    <w:p>
      <w:pPr>
        <w:pStyle w:val="6"/>
        <w:rPr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② 导入收款单明细</w:t>
      </w:r>
    </w:p>
    <w:p>
      <w:r>
        <w:rPr>
          <w:rFonts w:hint="eastAsia"/>
          <w:u w:val="single"/>
        </w:rPr>
        <w:t>操作a：</w:t>
      </w:r>
      <w:r>
        <w:rPr>
          <w:rFonts w:hint="eastAsia"/>
        </w:rPr>
        <w:t>点击导入按钮--&gt;点击选择文件，选择需要导入的数据文件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71081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6289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color w:val="FF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</w:rPr>
        <w:t>注意：当本次收款金额≠不含税金额+税额时，则会提示错误，请注意导入数据的正确性。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62636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u w:val="single"/>
        </w:rPr>
        <w:t>操作</w:t>
      </w:r>
      <w:r>
        <w:rPr>
          <w:u w:val="single"/>
        </w:rPr>
        <w:t>b</w:t>
      </w:r>
      <w:r>
        <w:rPr>
          <w:rFonts w:hint="eastAsia"/>
          <w:u w:val="single"/>
        </w:rPr>
        <w:t>：</w:t>
      </w:r>
      <w:r>
        <w:rPr>
          <w:rFonts w:hint="eastAsia"/>
        </w:rPr>
        <w:t>导入完成后-</w:t>
      </w:r>
      <w:r>
        <w:t>&gt;</w:t>
      </w:r>
      <w:r>
        <w:rPr>
          <w:rFonts w:hint="eastAsia"/>
        </w:rPr>
        <w:t>点击同步，将导入修改的信息同步到营销收款明细中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318760" cy="2659380"/>
            <wp:effectExtent l="0" t="0" r="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1</w:t>
      </w:r>
      <w:r>
        <w:t>.2.</w:t>
      </w:r>
      <w:r>
        <w:rPr>
          <w:rFonts w:hint="eastAsia"/>
        </w:rPr>
        <w:t>2收款单明细同步操作</w:t>
      </w:r>
    </w:p>
    <w:p>
      <w:pPr>
        <w:jc w:val="center"/>
      </w:pPr>
      <w:r>
        <w:drawing>
          <wp:inline distT="0" distB="0" distL="0" distR="0">
            <wp:extent cx="5318760" cy="3420745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6723" cy="343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color w:val="FF0000"/>
          <w:kern w:val="0"/>
          <w:sz w:val="24"/>
          <w:szCs w:val="24"/>
          <w:highlight w:val="yellow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highlight w:val="yellow"/>
        </w:rPr>
        <w:t>注：修改数据保存后，未同步营销收款明细，需点击【同步】，该操作为最后一步，也是最重要一步。</w:t>
      </w:r>
    </w:p>
    <w:p>
      <w:pPr>
        <w:jc w:val="center"/>
      </w:pPr>
      <w:r>
        <w:drawing>
          <wp:inline distT="0" distB="0" distL="0" distR="0">
            <wp:extent cx="5285105" cy="265938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8923" cy="266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F697E"/>
    <w:multiLevelType w:val="multilevel"/>
    <w:tmpl w:val="7E5F697E"/>
    <w:lvl w:ilvl="0" w:tentative="0">
      <w:start w:val="1"/>
      <w:numFmt w:val="decimal"/>
      <w:lvlText w:val="%1"/>
      <w:lvlJc w:val="left"/>
      <w:pPr>
        <w:ind w:left="492" w:hanging="492"/>
      </w:pPr>
      <w:rPr>
        <w:rFonts w:hint="default"/>
      </w:rPr>
    </w:lvl>
    <w:lvl w:ilvl="1" w:tentative="0">
      <w:start w:val="1"/>
      <w:numFmt w:val="decimal"/>
      <w:pStyle w:val="3"/>
      <w:lvlText w:val="%1.%2"/>
      <w:lvlJc w:val="left"/>
      <w:pPr>
        <w:ind w:left="917" w:hanging="492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B98"/>
    <w:rsid w:val="000211D4"/>
    <w:rsid w:val="00021751"/>
    <w:rsid w:val="000266AF"/>
    <w:rsid w:val="00043A32"/>
    <w:rsid w:val="0006073F"/>
    <w:rsid w:val="000648D8"/>
    <w:rsid w:val="0007514E"/>
    <w:rsid w:val="00076523"/>
    <w:rsid w:val="000924E2"/>
    <w:rsid w:val="00092C53"/>
    <w:rsid w:val="000A20E8"/>
    <w:rsid w:val="000F4B21"/>
    <w:rsid w:val="0011354C"/>
    <w:rsid w:val="00117394"/>
    <w:rsid w:val="001249BB"/>
    <w:rsid w:val="001534F0"/>
    <w:rsid w:val="00166448"/>
    <w:rsid w:val="0018300D"/>
    <w:rsid w:val="001839FF"/>
    <w:rsid w:val="001A28EB"/>
    <w:rsid w:val="001B3359"/>
    <w:rsid w:val="001C7003"/>
    <w:rsid w:val="001E35E8"/>
    <w:rsid w:val="0022141B"/>
    <w:rsid w:val="00234925"/>
    <w:rsid w:val="00237972"/>
    <w:rsid w:val="00246F83"/>
    <w:rsid w:val="00251879"/>
    <w:rsid w:val="00265E21"/>
    <w:rsid w:val="0029182F"/>
    <w:rsid w:val="002B6014"/>
    <w:rsid w:val="002C482A"/>
    <w:rsid w:val="002C786E"/>
    <w:rsid w:val="002E41C0"/>
    <w:rsid w:val="0032328E"/>
    <w:rsid w:val="00336F79"/>
    <w:rsid w:val="00337175"/>
    <w:rsid w:val="00340525"/>
    <w:rsid w:val="003510C8"/>
    <w:rsid w:val="00351350"/>
    <w:rsid w:val="00354CEA"/>
    <w:rsid w:val="00356CD7"/>
    <w:rsid w:val="00362616"/>
    <w:rsid w:val="00362722"/>
    <w:rsid w:val="0037056A"/>
    <w:rsid w:val="003737E5"/>
    <w:rsid w:val="0038305A"/>
    <w:rsid w:val="003C29C7"/>
    <w:rsid w:val="003D7FE6"/>
    <w:rsid w:val="003E4DC3"/>
    <w:rsid w:val="00403D27"/>
    <w:rsid w:val="00407576"/>
    <w:rsid w:val="00424FE3"/>
    <w:rsid w:val="00427ECC"/>
    <w:rsid w:val="00497429"/>
    <w:rsid w:val="004A59C6"/>
    <w:rsid w:val="0056343F"/>
    <w:rsid w:val="00573C47"/>
    <w:rsid w:val="005B13FA"/>
    <w:rsid w:val="005C0619"/>
    <w:rsid w:val="005C0FA5"/>
    <w:rsid w:val="005F70D1"/>
    <w:rsid w:val="00602C81"/>
    <w:rsid w:val="006128BC"/>
    <w:rsid w:val="00620E0E"/>
    <w:rsid w:val="00621525"/>
    <w:rsid w:val="00623E36"/>
    <w:rsid w:val="006C6067"/>
    <w:rsid w:val="006D38F3"/>
    <w:rsid w:val="006D4D5C"/>
    <w:rsid w:val="006E6691"/>
    <w:rsid w:val="00717EC7"/>
    <w:rsid w:val="0075307C"/>
    <w:rsid w:val="007749CD"/>
    <w:rsid w:val="00776415"/>
    <w:rsid w:val="00792D4E"/>
    <w:rsid w:val="00793655"/>
    <w:rsid w:val="0079796B"/>
    <w:rsid w:val="007B5E72"/>
    <w:rsid w:val="007D0645"/>
    <w:rsid w:val="007D7B75"/>
    <w:rsid w:val="007E4E00"/>
    <w:rsid w:val="007E75A0"/>
    <w:rsid w:val="008015EA"/>
    <w:rsid w:val="00823E26"/>
    <w:rsid w:val="00845774"/>
    <w:rsid w:val="0085111F"/>
    <w:rsid w:val="008513E9"/>
    <w:rsid w:val="00887E7D"/>
    <w:rsid w:val="00891DE5"/>
    <w:rsid w:val="0089419F"/>
    <w:rsid w:val="008E48B7"/>
    <w:rsid w:val="008E5912"/>
    <w:rsid w:val="0092085A"/>
    <w:rsid w:val="00920BA6"/>
    <w:rsid w:val="00924238"/>
    <w:rsid w:val="00925B16"/>
    <w:rsid w:val="0093347B"/>
    <w:rsid w:val="009469C7"/>
    <w:rsid w:val="009A00ED"/>
    <w:rsid w:val="009A5503"/>
    <w:rsid w:val="009B11EC"/>
    <w:rsid w:val="009B592E"/>
    <w:rsid w:val="009E0FC6"/>
    <w:rsid w:val="009E7A57"/>
    <w:rsid w:val="00A21ED3"/>
    <w:rsid w:val="00A33704"/>
    <w:rsid w:val="00A52281"/>
    <w:rsid w:val="00A549EF"/>
    <w:rsid w:val="00A65ABF"/>
    <w:rsid w:val="00A93B8B"/>
    <w:rsid w:val="00AA2AA0"/>
    <w:rsid w:val="00AB34FC"/>
    <w:rsid w:val="00AD35F9"/>
    <w:rsid w:val="00AD4A74"/>
    <w:rsid w:val="00AE32C5"/>
    <w:rsid w:val="00AF4916"/>
    <w:rsid w:val="00B10498"/>
    <w:rsid w:val="00B445FD"/>
    <w:rsid w:val="00B8324A"/>
    <w:rsid w:val="00BA2F5C"/>
    <w:rsid w:val="00BC610C"/>
    <w:rsid w:val="00BC7C66"/>
    <w:rsid w:val="00BE60E4"/>
    <w:rsid w:val="00BE7C71"/>
    <w:rsid w:val="00BF1D2F"/>
    <w:rsid w:val="00C21BBB"/>
    <w:rsid w:val="00CA79BE"/>
    <w:rsid w:val="00CB4095"/>
    <w:rsid w:val="00CF1B46"/>
    <w:rsid w:val="00D365E0"/>
    <w:rsid w:val="00D46240"/>
    <w:rsid w:val="00D56949"/>
    <w:rsid w:val="00D75702"/>
    <w:rsid w:val="00D85E49"/>
    <w:rsid w:val="00D90B98"/>
    <w:rsid w:val="00D94368"/>
    <w:rsid w:val="00DA34C8"/>
    <w:rsid w:val="00DD0DFE"/>
    <w:rsid w:val="00DF050F"/>
    <w:rsid w:val="00E001F8"/>
    <w:rsid w:val="00E15FA6"/>
    <w:rsid w:val="00E242C4"/>
    <w:rsid w:val="00E52320"/>
    <w:rsid w:val="00E82F6C"/>
    <w:rsid w:val="00E84BA2"/>
    <w:rsid w:val="00EA3EE1"/>
    <w:rsid w:val="00EC402F"/>
    <w:rsid w:val="00EE0FE7"/>
    <w:rsid w:val="00F04863"/>
    <w:rsid w:val="00F154AF"/>
    <w:rsid w:val="00F249DD"/>
    <w:rsid w:val="00F30DB7"/>
    <w:rsid w:val="00F32DCF"/>
    <w:rsid w:val="00F4049B"/>
    <w:rsid w:val="00F410BE"/>
    <w:rsid w:val="00F44825"/>
    <w:rsid w:val="00F55B35"/>
    <w:rsid w:val="00FC0CD0"/>
    <w:rsid w:val="00FD137F"/>
    <w:rsid w:val="00FE597A"/>
    <w:rsid w:val="00FF15DC"/>
    <w:rsid w:val="03F964A6"/>
    <w:rsid w:val="05F50112"/>
    <w:rsid w:val="07587383"/>
    <w:rsid w:val="08A02402"/>
    <w:rsid w:val="0D3C04BB"/>
    <w:rsid w:val="0DC01A00"/>
    <w:rsid w:val="0E122D4A"/>
    <w:rsid w:val="177D4677"/>
    <w:rsid w:val="2552105F"/>
    <w:rsid w:val="25F45CD5"/>
    <w:rsid w:val="28482F86"/>
    <w:rsid w:val="2B751338"/>
    <w:rsid w:val="30FE4460"/>
    <w:rsid w:val="31B56605"/>
    <w:rsid w:val="328E343F"/>
    <w:rsid w:val="3DC67C4C"/>
    <w:rsid w:val="3F882827"/>
    <w:rsid w:val="407A3845"/>
    <w:rsid w:val="41D37F84"/>
    <w:rsid w:val="44607DCA"/>
    <w:rsid w:val="49105F4F"/>
    <w:rsid w:val="4B9709F6"/>
    <w:rsid w:val="4C791A27"/>
    <w:rsid w:val="4ED43BAD"/>
    <w:rsid w:val="534B4CDA"/>
    <w:rsid w:val="55817941"/>
    <w:rsid w:val="5750693B"/>
    <w:rsid w:val="5B776C23"/>
    <w:rsid w:val="5DB943E1"/>
    <w:rsid w:val="69337FDA"/>
    <w:rsid w:val="6A5507A0"/>
    <w:rsid w:val="6C9B7045"/>
    <w:rsid w:val="6FAE3E4D"/>
    <w:rsid w:val="73291EFA"/>
    <w:rsid w:val="74836673"/>
    <w:rsid w:val="760F22B2"/>
    <w:rsid w:val="77D10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ind w:left="425" w:hanging="425"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paragraph" w:styleId="5">
    <w:name w:val="heading 4"/>
    <w:basedOn w:val="1"/>
    <w:next w:val="1"/>
    <w:link w:val="17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18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1">
    <w:name w:val="标题 1 字符"/>
    <w:basedOn w:val="10"/>
    <w:link w:val="2"/>
    <w:uiPriority w:val="9"/>
    <w:rPr>
      <w:b/>
      <w:bCs/>
      <w:kern w:val="44"/>
      <w:sz w:val="30"/>
      <w:szCs w:val="44"/>
    </w:rPr>
  </w:style>
  <w:style w:type="character" w:customStyle="1" w:styleId="12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28"/>
      <w:szCs w:val="32"/>
    </w:rPr>
  </w:style>
  <w:style w:type="character" w:customStyle="1" w:styleId="13">
    <w:name w:val="标题 3 字符"/>
    <w:basedOn w:val="10"/>
    <w:link w:val="4"/>
    <w:qFormat/>
    <w:uiPriority w:val="9"/>
    <w:rPr>
      <w:bCs/>
      <w:sz w:val="28"/>
      <w:szCs w:val="32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页眉 字符"/>
    <w:basedOn w:val="10"/>
    <w:link w:val="8"/>
    <w:qFormat/>
    <w:uiPriority w:val="99"/>
    <w:rPr>
      <w:kern w:val="2"/>
      <w:sz w:val="18"/>
      <w:szCs w:val="18"/>
    </w:rPr>
  </w:style>
  <w:style w:type="character" w:customStyle="1" w:styleId="16">
    <w:name w:val="页脚 字符"/>
    <w:basedOn w:val="10"/>
    <w:link w:val="7"/>
    <w:qFormat/>
    <w:uiPriority w:val="99"/>
    <w:rPr>
      <w:kern w:val="2"/>
      <w:sz w:val="18"/>
      <w:szCs w:val="18"/>
    </w:rPr>
  </w:style>
  <w:style w:type="character" w:customStyle="1" w:styleId="17">
    <w:name w:val="标题 4 字符"/>
    <w:basedOn w:val="10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18">
    <w:name w:val="标题 5 字符"/>
    <w:basedOn w:val="10"/>
    <w:link w:val="6"/>
    <w:qFormat/>
    <w:uiPriority w:val="9"/>
    <w:rPr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9FB359-7247-49DA-8777-E25B0C9C04F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134</Words>
  <Characters>769</Characters>
  <Lines>6</Lines>
  <Paragraphs>1</Paragraphs>
  <TotalTime>4</TotalTime>
  <ScaleCrop>false</ScaleCrop>
  <LinksUpToDate>false</LinksUpToDate>
  <CharactersWithSpaces>902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2019-03-25T02:57:00Z</dcterms:created>
  <dc:creator>user</dc:creator>
  <cp:lastModifiedBy>李青容</cp:lastModifiedBy>
  <dcterms:modified xsi:type="dcterms:W3CDTF">2019-09-06T08:08:00Z</dcterms:modified>
  <cp:revision>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