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FC" w:rsidRDefault="004418FC">
      <w:pPr>
        <w:rPr>
          <w:sz w:val="72"/>
        </w:rPr>
      </w:pPr>
    </w:p>
    <w:p w:rsidR="004418FC" w:rsidRDefault="000C282B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天</w:t>
      </w:r>
      <w:proofErr w:type="gramStart"/>
      <w:r>
        <w:rPr>
          <w:rFonts w:ascii="微软雅黑" w:eastAsia="微软雅黑" w:hAnsi="微软雅黑" w:hint="eastAsia"/>
          <w:b/>
          <w:bCs/>
          <w:sz w:val="52"/>
          <w:szCs w:val="52"/>
        </w:rPr>
        <w:t>力预算</w:t>
      </w:r>
      <w:proofErr w:type="gramEnd"/>
      <w:r>
        <w:rPr>
          <w:rFonts w:ascii="微软雅黑" w:eastAsia="微软雅黑" w:hAnsi="微软雅黑" w:hint="eastAsia"/>
          <w:b/>
          <w:bCs/>
          <w:sz w:val="52"/>
          <w:szCs w:val="52"/>
        </w:rPr>
        <w:t>管理项目</w:t>
      </w:r>
    </w:p>
    <w:p w:rsidR="004418FC" w:rsidRDefault="00251B88">
      <w:pPr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用户</w:t>
      </w:r>
      <w:r>
        <w:rPr>
          <w:rFonts w:ascii="微软雅黑" w:eastAsia="微软雅黑" w:hAnsi="微软雅黑"/>
          <w:b/>
          <w:bCs/>
          <w:sz w:val="52"/>
          <w:szCs w:val="52"/>
        </w:rPr>
        <w:t>操作手册</w:t>
      </w:r>
    </w:p>
    <w:p w:rsidR="004418FC" w:rsidRDefault="004418FC">
      <w:pPr>
        <w:jc w:val="center"/>
        <w:rPr>
          <w:rFonts w:ascii="微软雅黑" w:eastAsia="微软雅黑" w:hAnsi="微软雅黑"/>
          <w:b/>
          <w:bCs/>
          <w:color w:val="C45911" w:themeColor="accent2" w:themeShade="BF"/>
          <w:sz w:val="44"/>
          <w:szCs w:val="44"/>
        </w:rPr>
      </w:pPr>
    </w:p>
    <w:p w:rsidR="004418FC" w:rsidRDefault="00251B88">
      <w:pPr>
        <w:tabs>
          <w:tab w:val="center" w:pos="5753"/>
          <w:tab w:val="left" w:pos="8288"/>
        </w:tabs>
        <w:jc w:val="center"/>
        <w:rPr>
          <w:rFonts w:ascii="微软雅黑" w:eastAsia="微软雅黑" w:hAnsi="微软雅黑"/>
          <w:b/>
          <w:bCs/>
          <w:sz w:val="52"/>
          <w:szCs w:val="52"/>
        </w:rPr>
      </w:pPr>
      <w:r>
        <w:rPr>
          <w:rFonts w:ascii="微软雅黑" w:eastAsia="微软雅黑" w:hAnsi="微软雅黑" w:hint="eastAsia"/>
          <w:b/>
          <w:bCs/>
          <w:sz w:val="52"/>
          <w:szCs w:val="52"/>
        </w:rPr>
        <w:t>（第</w:t>
      </w:r>
      <w:r w:rsidR="007A029D">
        <w:rPr>
          <w:rFonts w:ascii="微软雅黑" w:eastAsia="微软雅黑" w:hAnsi="微软雅黑" w:hint="eastAsia"/>
          <w:b/>
          <w:bCs/>
          <w:sz w:val="52"/>
          <w:szCs w:val="52"/>
        </w:rPr>
        <w:t>1</w:t>
      </w:r>
      <w:r>
        <w:rPr>
          <w:rFonts w:ascii="微软雅黑" w:eastAsia="微软雅黑" w:hAnsi="微软雅黑"/>
          <w:b/>
          <w:bCs/>
          <w:sz w:val="52"/>
          <w:szCs w:val="52"/>
        </w:rPr>
        <w:t>.</w:t>
      </w:r>
      <w:r w:rsidR="00967931">
        <w:rPr>
          <w:rFonts w:ascii="微软雅黑" w:eastAsia="微软雅黑" w:hAnsi="微软雅黑" w:hint="eastAsia"/>
          <w:b/>
          <w:bCs/>
          <w:sz w:val="52"/>
          <w:szCs w:val="52"/>
        </w:rPr>
        <w:t>3</w:t>
      </w:r>
      <w:r>
        <w:rPr>
          <w:rFonts w:ascii="微软雅黑" w:eastAsia="微软雅黑" w:hAnsi="微软雅黑" w:hint="eastAsia"/>
          <w:b/>
          <w:bCs/>
          <w:sz w:val="52"/>
          <w:szCs w:val="52"/>
        </w:rPr>
        <w:t>版）</w:t>
      </w:r>
    </w:p>
    <w:p w:rsidR="004418FC" w:rsidRDefault="00251B88" w:rsidP="000C282B">
      <w:pPr>
        <w:tabs>
          <w:tab w:val="center" w:pos="5233"/>
          <w:tab w:val="left" w:pos="9310"/>
        </w:tabs>
        <w:rPr>
          <w:rFonts w:ascii="宋体" w:hAnsi="宋体"/>
          <w:b/>
          <w:color w:val="000000" w:themeColor="text1"/>
          <w:sz w:val="32"/>
          <w:szCs w:val="36"/>
        </w:rPr>
      </w:pPr>
      <w:r>
        <w:rPr>
          <w:rFonts w:ascii="宋体" w:hAnsi="宋体"/>
          <w:b/>
          <w:color w:val="000000" w:themeColor="text1"/>
          <w:sz w:val="32"/>
          <w:szCs w:val="36"/>
        </w:rPr>
        <w:tab/>
      </w:r>
    </w:p>
    <w:p w:rsidR="004418FC" w:rsidRDefault="000C282B">
      <w:pPr>
        <w:ind w:right="840"/>
        <w:rPr>
          <w:rFonts w:ascii="宋体" w:hAnsi="宋体"/>
          <w:b/>
        </w:rPr>
      </w:pPr>
      <w:bookmarkStart w:id="0" w:name="_Toc212081755"/>
      <w:bookmarkStart w:id="1" w:name="_Toc41477399"/>
      <w:bookmarkStart w:id="2" w:name="_Toc133164746"/>
      <w:bookmarkStart w:id="3" w:name="_Toc38342764"/>
      <w:r>
        <w:rPr>
          <w:rFonts w:ascii="宋体" w:hAnsi="宋体"/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81D6657" wp14:editId="4AEC18A2">
            <wp:simplePos x="0" y="0"/>
            <wp:positionH relativeFrom="page">
              <wp:posOffset>13970</wp:posOffset>
            </wp:positionH>
            <wp:positionV relativeFrom="paragraph">
              <wp:posOffset>554355</wp:posOffset>
            </wp:positionV>
            <wp:extent cx="754697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7D9" w:rsidRDefault="00C517D9" w:rsidP="00C517D9">
      <w:pPr>
        <w:pStyle w:val="1"/>
        <w:numPr>
          <w:ilvl w:val="0"/>
          <w:numId w:val="0"/>
        </w:numPr>
        <w:ind w:left="432" w:hanging="432"/>
        <w:jc w:val="center"/>
      </w:pPr>
      <w:bookmarkStart w:id="4" w:name="_Toc58489381"/>
      <w:bookmarkStart w:id="5" w:name="_Toc53861914"/>
      <w:bookmarkStart w:id="6" w:name="_Toc54013266"/>
      <w:bookmarkStart w:id="7" w:name="_Toc54255735"/>
      <w:bookmarkStart w:id="8" w:name="_Toc500145243"/>
      <w:bookmarkStart w:id="9" w:name="_Toc500145366"/>
      <w:bookmarkEnd w:id="0"/>
      <w:bookmarkEnd w:id="1"/>
      <w:bookmarkEnd w:id="2"/>
      <w:bookmarkEnd w:id="3"/>
      <w:r>
        <w:rPr>
          <w:rFonts w:hint="eastAsia"/>
        </w:rPr>
        <w:lastRenderedPageBreak/>
        <w:t>目录</w:t>
      </w:r>
      <w:bookmarkEnd w:id="4"/>
    </w:p>
    <w:p w:rsidR="00271209" w:rsidRDefault="00B33813">
      <w:pPr>
        <w:pStyle w:val="10"/>
        <w:tabs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58489381" w:history="1">
        <w:r w:rsidR="00271209" w:rsidRPr="00EE47EE">
          <w:rPr>
            <w:rStyle w:val="af8"/>
            <w:rFonts w:hint="eastAsia"/>
            <w:noProof/>
          </w:rPr>
          <w:t>目录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_Toc58489381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2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58489382" w:history="1">
        <w:r w:rsidR="00271209" w:rsidRPr="00EE47EE">
          <w:rPr>
            <w:rStyle w:val="af8"/>
            <w:noProof/>
          </w:rPr>
          <w:t>1</w:t>
        </w:r>
        <w:r w:rsidR="00271209"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预算编制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_Toc58489382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3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58489383" w:history="1">
        <w:r w:rsidR="00271209" w:rsidRPr="00EE47EE">
          <w:rPr>
            <w:rStyle w:val="af8"/>
            <w:noProof/>
          </w:rPr>
          <w:t>1.1</w:t>
        </w:r>
        <w:r w:rsidR="00271209"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项目预算编制表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_Toc58489383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3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30"/>
        <w:tabs>
          <w:tab w:val="left" w:pos="1260"/>
          <w:tab w:val="right" w:leader="dot" w:pos="8296"/>
        </w:tabs>
        <w:rPr>
          <w:rFonts w:eastAsiaTheme="minorEastAsia" w:hAnsiTheme="minorHAnsi" w:cstheme="minorBidi"/>
          <w:iCs w:val="0"/>
          <w:noProof/>
          <w:sz w:val="21"/>
          <w:szCs w:val="22"/>
        </w:rPr>
      </w:pPr>
      <w:hyperlink w:anchor="_Toc58489384" w:history="1">
        <w:r w:rsidR="00271209" w:rsidRPr="00EE47EE">
          <w:rPr>
            <w:rStyle w:val="af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</w:t>
        </w:r>
        <w:r w:rsidR="00271209">
          <w:rPr>
            <w:rFonts w:eastAsiaTheme="minorEastAsia" w:hAnsiTheme="minorHAnsi" w:cstheme="minorBidi"/>
            <w:iC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项目预算编制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_Toc58489384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3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58489385" w:history="1">
        <w:r w:rsidR="00271209" w:rsidRPr="00EE47EE">
          <w:rPr>
            <w:rStyle w:val="af8"/>
            <w:noProof/>
          </w:rPr>
          <w:t>2</w:t>
        </w:r>
        <w:r w:rsidR="00271209"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预算调整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_Toc58489385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7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58489386" w:history="1">
        <w:r w:rsidR="00271209" w:rsidRPr="00EE47EE">
          <w:rPr>
            <w:rStyle w:val="af8"/>
            <w:noProof/>
          </w:rPr>
          <w:t>2.1</w:t>
        </w:r>
        <w:r w:rsidR="00271209"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预算调整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_Toc58489386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7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58489387" w:history="1">
        <w:r w:rsidR="00271209" w:rsidRPr="00EE47EE">
          <w:rPr>
            <w:rStyle w:val="af8"/>
            <w:noProof/>
          </w:rPr>
          <w:t>3</w:t>
        </w:r>
        <w:r w:rsidR="00271209"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预算执行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_Toc58489387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8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58489388" w:history="1">
        <w:r w:rsidR="00271209" w:rsidRPr="00EE47EE">
          <w:rPr>
            <w:rStyle w:val="af8"/>
            <w:noProof/>
          </w:rPr>
          <w:t>3.1</w:t>
        </w:r>
        <w:r w:rsidR="00271209"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项目预算执行情况表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_Toc58489388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8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30"/>
        <w:tabs>
          <w:tab w:val="left" w:pos="1260"/>
          <w:tab w:val="right" w:leader="dot" w:pos="8296"/>
        </w:tabs>
        <w:rPr>
          <w:rFonts w:eastAsiaTheme="minorEastAsia" w:hAnsiTheme="minorHAnsi" w:cstheme="minorBidi"/>
          <w:iCs w:val="0"/>
          <w:noProof/>
          <w:sz w:val="21"/>
          <w:szCs w:val="22"/>
        </w:rPr>
      </w:pPr>
      <w:hyperlink w:anchor="_Toc58489389" w:history="1">
        <w:r w:rsidR="00271209" w:rsidRPr="00EE47EE">
          <w:rPr>
            <w:rStyle w:val="af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</w:t>
        </w:r>
        <w:r w:rsidR="00271209">
          <w:rPr>
            <w:rFonts w:eastAsiaTheme="minorEastAsia" w:hAnsiTheme="minorHAnsi" w:cstheme="minorBidi"/>
            <w:iC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取数逻辑说明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_Toc58489389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11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58489390" w:history="1">
        <w:r w:rsidR="00271209" w:rsidRPr="00EE47EE">
          <w:rPr>
            <w:rStyle w:val="af8"/>
            <w:noProof/>
          </w:rPr>
          <w:t>4</w:t>
        </w:r>
        <w:r w:rsidR="00271209"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预算控制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_Toc58489390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12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58489391" w:history="1">
        <w:r w:rsidR="00271209" w:rsidRPr="00EE47EE">
          <w:rPr>
            <w:rStyle w:val="af8"/>
            <w:noProof/>
          </w:rPr>
          <w:t>4.1</w:t>
        </w:r>
        <w:r w:rsidR="00271209"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工程劳务预算控制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_Toc58489391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12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58489392" w:history="1">
        <w:r w:rsidR="00271209" w:rsidRPr="00EE47EE">
          <w:rPr>
            <w:rStyle w:val="af8"/>
            <w:noProof/>
          </w:rPr>
          <w:t>4.2</w:t>
        </w:r>
        <w:r w:rsidR="00271209"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工程材料预算控制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_Toc58489392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14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58489393" w:history="1">
        <w:r w:rsidR="00271209" w:rsidRPr="00EE47EE">
          <w:rPr>
            <w:rStyle w:val="af8"/>
            <w:noProof/>
          </w:rPr>
          <w:t>5</w:t>
        </w:r>
        <w:r w:rsidR="00271209"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其他操作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_Toc58489393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15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58489394" w:history="1">
        <w:r w:rsidR="00271209" w:rsidRPr="00EE47EE">
          <w:rPr>
            <w:rStyle w:val="af8"/>
            <w:noProof/>
          </w:rPr>
          <w:t>5.1</w:t>
        </w:r>
        <w:r w:rsidR="00271209"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冻结窗口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_Toc58489394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15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58489395" w:history="1">
        <w:r w:rsidR="00271209" w:rsidRPr="00EE47EE">
          <w:rPr>
            <w:rStyle w:val="af8"/>
            <w:noProof/>
          </w:rPr>
          <w:t>5.2</w:t>
        </w:r>
        <w:r w:rsidR="00271209"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noProof/>
          </w:rPr>
          <w:t>Excel</w:t>
        </w:r>
        <w:r w:rsidR="00271209" w:rsidRPr="00EE47EE">
          <w:rPr>
            <w:rStyle w:val="af8"/>
            <w:rFonts w:hint="eastAsia"/>
            <w:noProof/>
          </w:rPr>
          <w:t>导出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_Toc58489395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15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20"/>
        <w:tabs>
          <w:tab w:val="left" w:pos="840"/>
          <w:tab w:val="right" w:leader="dot" w:pos="8296"/>
        </w:tabs>
        <w:rPr>
          <w:rFonts w:eastAsiaTheme="minorEastAsia" w:hAnsiTheme="minorHAnsi" w:cstheme="minorBidi"/>
          <w:smallCaps w:val="0"/>
          <w:noProof/>
          <w:sz w:val="21"/>
          <w:szCs w:val="22"/>
        </w:rPr>
      </w:pPr>
      <w:hyperlink w:anchor="_Toc58489396" w:history="1">
        <w:r w:rsidR="00271209" w:rsidRPr="00EE47EE">
          <w:rPr>
            <w:rStyle w:val="af8"/>
            <w:noProof/>
          </w:rPr>
          <w:t>5.3</w:t>
        </w:r>
        <w:r w:rsidR="00271209">
          <w:rPr>
            <w:rFonts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表格颜色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_Toc58489396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17</w:t>
        </w:r>
        <w:r w:rsidR="00271209">
          <w:rPr>
            <w:noProof/>
            <w:webHidden/>
          </w:rPr>
          <w:fldChar w:fldCharType="end"/>
        </w:r>
      </w:hyperlink>
    </w:p>
    <w:p w:rsidR="00271209" w:rsidRDefault="00D47052">
      <w:pPr>
        <w:pStyle w:val="10"/>
        <w:tabs>
          <w:tab w:val="left" w:pos="420"/>
          <w:tab w:val="right" w:leader="dot" w:pos="8296"/>
        </w:tabs>
        <w:rPr>
          <w:rFonts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58489397" w:history="1">
        <w:r w:rsidR="00271209" w:rsidRPr="00EE47EE">
          <w:rPr>
            <w:rStyle w:val="af8"/>
            <w:noProof/>
          </w:rPr>
          <w:t>6</w:t>
        </w:r>
        <w:r w:rsidR="00271209">
          <w:rPr>
            <w:rFonts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271209" w:rsidRPr="00EE47EE">
          <w:rPr>
            <w:rStyle w:val="af8"/>
            <w:rFonts w:hint="eastAsia"/>
            <w:noProof/>
          </w:rPr>
          <w:t>注意事项</w:t>
        </w:r>
        <w:r w:rsidR="00271209">
          <w:rPr>
            <w:noProof/>
            <w:webHidden/>
          </w:rPr>
          <w:tab/>
        </w:r>
        <w:r w:rsidR="00271209">
          <w:rPr>
            <w:noProof/>
            <w:webHidden/>
          </w:rPr>
          <w:fldChar w:fldCharType="begin"/>
        </w:r>
        <w:r w:rsidR="00271209">
          <w:rPr>
            <w:noProof/>
            <w:webHidden/>
          </w:rPr>
          <w:instrText xml:space="preserve"> PAGEREF _Toc58489397 \h </w:instrText>
        </w:r>
        <w:r w:rsidR="00271209">
          <w:rPr>
            <w:noProof/>
            <w:webHidden/>
          </w:rPr>
        </w:r>
        <w:r w:rsidR="00271209">
          <w:rPr>
            <w:noProof/>
            <w:webHidden/>
          </w:rPr>
          <w:fldChar w:fldCharType="separate"/>
        </w:r>
        <w:r w:rsidR="00271209">
          <w:rPr>
            <w:noProof/>
            <w:webHidden/>
          </w:rPr>
          <w:t>17</w:t>
        </w:r>
        <w:r w:rsidR="00271209">
          <w:rPr>
            <w:noProof/>
            <w:webHidden/>
          </w:rPr>
          <w:fldChar w:fldCharType="end"/>
        </w:r>
      </w:hyperlink>
    </w:p>
    <w:p w:rsidR="00C517D9" w:rsidRDefault="00B33813" w:rsidP="00C517D9">
      <w:r>
        <w:fldChar w:fldCharType="end"/>
      </w:r>
    </w:p>
    <w:p w:rsidR="00C517D9" w:rsidRDefault="00C517D9" w:rsidP="00C517D9"/>
    <w:p w:rsidR="00C517D9" w:rsidRDefault="00C517D9" w:rsidP="00C517D9"/>
    <w:p w:rsidR="00C517D9" w:rsidRDefault="00C517D9" w:rsidP="00C517D9"/>
    <w:p w:rsidR="00C517D9" w:rsidRDefault="00C517D9" w:rsidP="00C517D9"/>
    <w:p w:rsidR="00C517D9" w:rsidRDefault="00C517D9" w:rsidP="00C517D9"/>
    <w:p w:rsidR="00C517D9" w:rsidRDefault="00C517D9" w:rsidP="00C517D9"/>
    <w:p w:rsidR="00C517D9" w:rsidRPr="00C517D9" w:rsidRDefault="00C517D9" w:rsidP="00C517D9"/>
    <w:p w:rsidR="004418FC" w:rsidRDefault="001173E1">
      <w:pPr>
        <w:pStyle w:val="1"/>
        <w:numPr>
          <w:ilvl w:val="0"/>
          <w:numId w:val="8"/>
        </w:numPr>
      </w:pPr>
      <w:bookmarkStart w:id="10" w:name="_Toc54882282"/>
      <w:bookmarkStart w:id="11" w:name="_Toc58489382"/>
      <w:r>
        <w:rPr>
          <w:rFonts w:hint="eastAsia"/>
        </w:rPr>
        <w:t>预算编制</w:t>
      </w:r>
      <w:bookmarkEnd w:id="5"/>
      <w:bookmarkEnd w:id="6"/>
      <w:bookmarkEnd w:id="7"/>
      <w:bookmarkEnd w:id="10"/>
      <w:bookmarkEnd w:id="11"/>
    </w:p>
    <w:p w:rsidR="00687F98" w:rsidRDefault="00CB5949">
      <w:pPr>
        <w:pStyle w:val="2"/>
        <w:numPr>
          <w:ilvl w:val="1"/>
          <w:numId w:val="9"/>
        </w:numPr>
      </w:pPr>
      <w:bookmarkStart w:id="12" w:name="_Toc53861915"/>
      <w:bookmarkStart w:id="13" w:name="_Toc54013267"/>
      <w:bookmarkStart w:id="14" w:name="_Toc54255736"/>
      <w:bookmarkStart w:id="15" w:name="_Toc54882283"/>
      <w:bookmarkStart w:id="16" w:name="_Toc58489383"/>
      <w:r>
        <w:rPr>
          <w:rFonts w:hint="eastAsia"/>
        </w:rPr>
        <w:t>项目预算编制表</w:t>
      </w:r>
      <w:bookmarkEnd w:id="12"/>
      <w:bookmarkEnd w:id="13"/>
      <w:bookmarkEnd w:id="14"/>
      <w:bookmarkEnd w:id="15"/>
      <w:bookmarkEnd w:id="16"/>
    </w:p>
    <w:p w:rsidR="004418FC" w:rsidRDefault="00647E99" w:rsidP="00CB5949">
      <w:pPr>
        <w:pStyle w:val="3"/>
        <w:numPr>
          <w:ilvl w:val="2"/>
          <w:numId w:val="9"/>
        </w:numPr>
        <w:tabs>
          <w:tab w:val="left" w:pos="380"/>
        </w:tabs>
      </w:pPr>
      <w:bookmarkStart w:id="17" w:name="_Toc53861916"/>
      <w:bookmarkStart w:id="18" w:name="_Toc54013268"/>
      <w:bookmarkStart w:id="19" w:name="_Toc54255737"/>
      <w:bookmarkStart w:id="20" w:name="_Toc54882284"/>
      <w:bookmarkStart w:id="21" w:name="_Toc58489384"/>
      <w:r>
        <w:rPr>
          <w:rFonts w:hint="eastAsia"/>
        </w:rPr>
        <w:t>项目预算编制</w:t>
      </w:r>
      <w:bookmarkEnd w:id="17"/>
      <w:bookmarkEnd w:id="18"/>
      <w:bookmarkEnd w:id="19"/>
      <w:bookmarkEnd w:id="20"/>
      <w:bookmarkEnd w:id="21"/>
    </w:p>
    <w:p w:rsidR="004418FC" w:rsidRDefault="00251B88">
      <w:bookmarkStart w:id="22" w:name="_Hlk530939042"/>
      <w:r>
        <w:rPr>
          <w:rFonts w:hint="eastAsia"/>
        </w:rPr>
        <w:t>【功能说明】：用于</w:t>
      </w:r>
      <w:r w:rsidR="001173E1">
        <w:rPr>
          <w:rFonts w:hint="eastAsia"/>
        </w:rPr>
        <w:t>项目预算编制</w:t>
      </w:r>
      <w:r>
        <w:rPr>
          <w:rFonts w:hint="eastAsia"/>
        </w:rPr>
        <w:t>。</w:t>
      </w:r>
    </w:p>
    <w:p w:rsidR="004418FC" w:rsidRDefault="001173E1">
      <w:r>
        <w:rPr>
          <w:rFonts w:hint="eastAsia"/>
        </w:rPr>
        <w:t>【操作岗位】：各地区财务人员。</w:t>
      </w:r>
    </w:p>
    <w:p w:rsidR="004418FC" w:rsidRDefault="00670DE6">
      <w:r>
        <w:rPr>
          <w:rFonts w:hint="eastAsia"/>
        </w:rPr>
        <w:t>【操作路径</w:t>
      </w:r>
      <w:r w:rsidR="00251B88">
        <w:rPr>
          <w:rFonts w:hint="eastAsia"/>
        </w:rPr>
        <w:t>】：</w:t>
      </w:r>
      <w:r w:rsidR="001173E1">
        <w:rPr>
          <w:rFonts w:hint="eastAsia"/>
        </w:rPr>
        <w:t>企业绩效管理</w:t>
      </w:r>
      <w:r w:rsidR="001173E1">
        <w:rPr>
          <w:rFonts w:hint="eastAsia"/>
        </w:rPr>
        <w:t>-</w:t>
      </w:r>
      <w:r w:rsidR="001173E1">
        <w:rPr>
          <w:rFonts w:hint="eastAsia"/>
        </w:rPr>
        <w:t>全面预算</w:t>
      </w:r>
      <w:r w:rsidR="001173E1">
        <w:rPr>
          <w:rFonts w:hint="eastAsia"/>
        </w:rPr>
        <w:t>-</w:t>
      </w:r>
      <w:r w:rsidR="001173E1">
        <w:rPr>
          <w:rFonts w:hint="eastAsia"/>
        </w:rPr>
        <w:t>预算编制</w:t>
      </w:r>
      <w:r>
        <w:rPr>
          <w:rFonts w:hint="eastAsia"/>
        </w:rPr>
        <w:t>。</w:t>
      </w:r>
    </w:p>
    <w:p w:rsidR="004418FC" w:rsidRDefault="00251B88">
      <w:r>
        <w:rPr>
          <w:rFonts w:hint="eastAsia"/>
        </w:rPr>
        <w:t>【操作步骤】：</w:t>
      </w:r>
    </w:p>
    <w:bookmarkEnd w:id="22"/>
    <w:p w:rsidR="004418FC" w:rsidRDefault="00251B88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双击打开【</w:t>
      </w:r>
      <w:r w:rsidR="00670DE6">
        <w:rPr>
          <w:rFonts w:hint="eastAsia"/>
        </w:rPr>
        <w:t>预算编制</w:t>
      </w:r>
      <w:r w:rsidR="00670DE6">
        <w:rPr>
          <w:rFonts w:ascii="宋体" w:hAnsi="宋体" w:hint="eastAsia"/>
        </w:rPr>
        <w:t>】功能节点，点开后，左上角出现一个“任务”选项，选择“TL预算表”</w:t>
      </w:r>
      <w:r w:rsidR="00D864A7">
        <w:rPr>
          <w:rFonts w:ascii="宋体" w:hAnsi="宋体" w:hint="eastAsia"/>
        </w:rPr>
        <w:t>分类下</w:t>
      </w:r>
      <w:r w:rsidR="00670DE6">
        <w:rPr>
          <w:rFonts w:ascii="宋体" w:hAnsi="宋体" w:hint="eastAsia"/>
        </w:rPr>
        <w:t>的“项目预算编制表”</w:t>
      </w:r>
      <w:r>
        <w:rPr>
          <w:rFonts w:ascii="宋体" w:hAnsi="宋体" w:hint="eastAsia"/>
        </w:rPr>
        <w:t>；</w:t>
      </w:r>
    </w:p>
    <w:p w:rsidR="00394085" w:rsidRPr="00394085" w:rsidRDefault="00B477B6" w:rsidP="00394085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4BF8EC5D" wp14:editId="27909895">
            <wp:extent cx="5274310" cy="3231736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FC" w:rsidRDefault="00D864A7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选择</w:t>
      </w:r>
      <w:proofErr w:type="gramStart"/>
      <w:r>
        <w:rPr>
          <w:rFonts w:ascii="宋体" w:hAnsi="宋体" w:hint="eastAsia"/>
        </w:rPr>
        <w:t>最末级</w:t>
      </w:r>
      <w:proofErr w:type="gramEnd"/>
      <w:r>
        <w:rPr>
          <w:rFonts w:ascii="宋体" w:hAnsi="宋体" w:hint="eastAsia"/>
        </w:rPr>
        <w:t>的项目名称</w:t>
      </w:r>
      <w:r w:rsidR="00251B88">
        <w:rPr>
          <w:rFonts w:ascii="宋体" w:hAnsi="宋体" w:hint="eastAsia"/>
        </w:rPr>
        <w:t>，</w:t>
      </w:r>
      <w:r w:rsidR="0062727C">
        <w:rPr>
          <w:rFonts w:ascii="宋体" w:hAnsi="宋体" w:hint="eastAsia"/>
        </w:rPr>
        <w:t>其中“项目预算总表”根据“组团1-20”所填的组团数据汇总而成，填写预算时请在组团中填写，有多少个组团则分别填写组团1-20中多少</w:t>
      </w:r>
      <w:proofErr w:type="gramStart"/>
      <w:r w:rsidR="0062727C">
        <w:rPr>
          <w:rFonts w:ascii="宋体" w:hAnsi="宋体" w:hint="eastAsia"/>
        </w:rPr>
        <w:t>个页签</w:t>
      </w:r>
      <w:proofErr w:type="gramEnd"/>
      <w:r w:rsidR="0062727C">
        <w:rPr>
          <w:rFonts w:ascii="宋体" w:hAnsi="宋体" w:hint="eastAsia"/>
        </w:rPr>
        <w:t>数据</w:t>
      </w:r>
      <w:r w:rsidR="00251B88">
        <w:rPr>
          <w:rFonts w:ascii="宋体" w:hAnsi="宋体" w:hint="eastAsia"/>
        </w:rPr>
        <w:t>；</w:t>
      </w:r>
    </w:p>
    <w:p w:rsidR="00D864A7" w:rsidRPr="00D864A7" w:rsidRDefault="00D864A7" w:rsidP="00D864A7">
      <w:pPr>
        <w:widowControl w:val="0"/>
        <w:jc w:val="both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13A5C13" wp14:editId="66EB3DD6">
            <wp:extent cx="5274310" cy="274764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0A" w:rsidRDefault="00266F85" w:rsidP="00995E0A">
      <w:pPr>
        <w:pStyle w:val="aff1"/>
      </w:pPr>
      <w:r>
        <w:rPr>
          <w:rFonts w:hint="eastAsia"/>
        </w:rPr>
        <w:t>选择组团页签，</w:t>
      </w:r>
      <w:r w:rsidR="00251B88">
        <w:rPr>
          <w:rFonts w:hint="eastAsia"/>
        </w:rPr>
        <w:t>点击菜单栏中的“</w:t>
      </w:r>
      <w:r>
        <w:rPr>
          <w:rFonts w:hint="eastAsia"/>
        </w:rPr>
        <w:t>编制</w:t>
      </w:r>
      <w:r w:rsidR="00251B88">
        <w:rPr>
          <w:rFonts w:hint="eastAsia"/>
        </w:rPr>
        <w:t>”，</w:t>
      </w:r>
      <w:r>
        <w:rPr>
          <w:rFonts w:hint="eastAsia"/>
        </w:rPr>
        <w:t>支持从excel复制粘贴到此表，填写完毕后点击“保存”</w:t>
      </w:r>
      <w:r w:rsidR="00251B88">
        <w:rPr>
          <w:rFonts w:hint="eastAsia"/>
        </w:rPr>
        <w:t>，</w:t>
      </w:r>
      <w:r>
        <w:rPr>
          <w:rFonts w:hint="eastAsia"/>
        </w:rPr>
        <w:t>则表中各求和等公式自动计算</w:t>
      </w:r>
      <w:r w:rsidR="00251B88">
        <w:rPr>
          <w:rFonts w:hint="eastAsia"/>
        </w:rPr>
        <w:t>。</w:t>
      </w:r>
    </w:p>
    <w:p w:rsidR="004418FC" w:rsidRPr="00F668F9" w:rsidRDefault="00995E0A" w:rsidP="00995E0A">
      <w:pPr>
        <w:pStyle w:val="aff1"/>
        <w:rPr>
          <w:color w:val="FF0000"/>
        </w:rPr>
      </w:pPr>
      <w:r w:rsidRPr="00F668F9">
        <w:rPr>
          <w:rFonts w:hint="eastAsia"/>
          <w:color w:val="FF0000"/>
        </w:rPr>
        <w:t>【说明</w:t>
      </w:r>
      <w:r w:rsidRPr="00F668F9">
        <w:rPr>
          <w:color w:val="FF0000"/>
        </w:rPr>
        <w:t>】</w:t>
      </w:r>
      <w:r w:rsidRPr="00F668F9">
        <w:rPr>
          <w:rFonts w:hint="eastAsia"/>
          <w:color w:val="FF0000"/>
        </w:rPr>
        <w:t>：由于预算模块不支持excel导入，如需通过excel复制粘贴整表，请</w:t>
      </w:r>
      <w:proofErr w:type="gramStart"/>
      <w:r w:rsidRPr="00F668F9">
        <w:rPr>
          <w:rFonts w:hint="eastAsia"/>
          <w:color w:val="FF0000"/>
        </w:rPr>
        <w:t>保持线</w:t>
      </w:r>
      <w:proofErr w:type="gramEnd"/>
      <w:r w:rsidRPr="00F668F9">
        <w:rPr>
          <w:rFonts w:hint="eastAsia"/>
          <w:color w:val="FF0000"/>
        </w:rPr>
        <w:t>上线下表格格式一致，防止复制粘贴后错行。</w:t>
      </w:r>
    </w:p>
    <w:p w:rsidR="00266F85" w:rsidRDefault="00266F85" w:rsidP="00266F85">
      <w:pPr>
        <w:widowControl w:val="0"/>
        <w:jc w:val="both"/>
        <w:rPr>
          <w:rFonts w:ascii="宋体" w:hAnsi="宋体" w:hint="eastAsia"/>
        </w:rPr>
      </w:pPr>
      <w:r>
        <w:rPr>
          <w:noProof/>
        </w:rPr>
        <w:drawing>
          <wp:inline distT="0" distB="0" distL="0" distR="0" wp14:anchorId="69B01B06" wp14:editId="24099EAE">
            <wp:extent cx="5274310" cy="27933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5C" w:rsidRPr="00266F85" w:rsidRDefault="00763D5C" w:rsidP="00266F85">
      <w:pPr>
        <w:widowControl w:val="0"/>
        <w:jc w:val="both"/>
        <w:rPr>
          <w:rFonts w:ascii="宋体" w:hAnsi="宋体"/>
        </w:rPr>
      </w:pPr>
    </w:p>
    <w:p w:rsidR="00E31281" w:rsidRPr="00E31281" w:rsidRDefault="00E31281" w:rsidP="00266F85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 w:hint="eastAsia"/>
          <w:b/>
          <w:color w:val="FF0000"/>
        </w:rPr>
      </w:pPr>
      <w:r w:rsidRPr="00E31281">
        <w:rPr>
          <w:rFonts w:ascii="宋体" w:hAnsi="宋体" w:hint="eastAsia"/>
          <w:b/>
          <w:color w:val="FF0000"/>
        </w:rPr>
        <w:t>由于各项目上线时间不同，请根据上线时间填写截至上线前累计发生数。</w:t>
      </w:r>
    </w:p>
    <w:p w:rsidR="00E31281" w:rsidRDefault="00E31281" w:rsidP="00E31281">
      <w:pPr>
        <w:pStyle w:val="afa"/>
        <w:widowControl w:val="0"/>
        <w:numPr>
          <w:ilvl w:val="0"/>
          <w:numId w:val="36"/>
        </w:numPr>
        <w:ind w:firstLineChars="0"/>
        <w:jc w:val="both"/>
        <w:rPr>
          <w:rFonts w:ascii="宋体" w:hAnsi="宋体" w:hint="eastAsia"/>
        </w:rPr>
      </w:pPr>
      <w:r>
        <w:rPr>
          <w:rFonts w:ascii="宋体" w:hAnsi="宋体" w:hint="eastAsia"/>
        </w:rPr>
        <w:t>梅州地区填写“截止至2019年12月发生数”，</w:t>
      </w:r>
      <w:r>
        <w:rPr>
          <w:rFonts w:ascii="宋体" w:hAnsi="宋体" w:hint="eastAsia"/>
        </w:rPr>
        <w:t>“截止至2020年12月发生数”</w:t>
      </w:r>
      <w:r>
        <w:rPr>
          <w:rFonts w:ascii="宋体" w:hAnsi="宋体" w:hint="eastAsia"/>
        </w:rPr>
        <w:t>请勿填写数据。</w:t>
      </w:r>
    </w:p>
    <w:p w:rsidR="00E31281" w:rsidRDefault="00E31281" w:rsidP="00E31281">
      <w:pPr>
        <w:pStyle w:val="afa"/>
        <w:widowControl w:val="0"/>
        <w:numPr>
          <w:ilvl w:val="0"/>
          <w:numId w:val="36"/>
        </w:numPr>
        <w:ind w:firstLineChars="0"/>
        <w:jc w:val="both"/>
        <w:rPr>
          <w:rFonts w:ascii="宋体" w:hAnsi="宋体" w:hint="eastAsia"/>
        </w:rPr>
      </w:pPr>
      <w:r>
        <w:rPr>
          <w:rFonts w:ascii="宋体" w:hAnsi="宋体" w:hint="eastAsia"/>
        </w:rPr>
        <w:t>其余所有地区均填写</w:t>
      </w:r>
      <w:r>
        <w:rPr>
          <w:rFonts w:ascii="宋体" w:hAnsi="宋体" w:hint="eastAsia"/>
        </w:rPr>
        <w:t>“截止至20</w:t>
      </w:r>
      <w:r>
        <w:rPr>
          <w:rFonts w:ascii="宋体" w:hAnsi="宋体" w:hint="eastAsia"/>
        </w:rPr>
        <w:t>20</w:t>
      </w:r>
      <w:r>
        <w:rPr>
          <w:rFonts w:ascii="宋体" w:hAnsi="宋体" w:hint="eastAsia"/>
        </w:rPr>
        <w:t>年12月发生数”</w: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</w:rPr>
        <w:t>截止至2019年12月发生数</w:t>
      </w:r>
      <w:proofErr w:type="gramStart"/>
      <w:r>
        <w:rPr>
          <w:rFonts w:ascii="宋体" w:hAnsi="宋体" w:hint="eastAsia"/>
        </w:rPr>
        <w:t>”</w:t>
      </w:r>
      <w:proofErr w:type="gramEnd"/>
      <w:r w:rsidRPr="00E31281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请勿填写数据。</w:t>
      </w:r>
    </w:p>
    <w:p w:rsidR="004418FC" w:rsidRPr="00E31281" w:rsidRDefault="00E31281" w:rsidP="00E31281">
      <w:pPr>
        <w:widowControl w:val="0"/>
        <w:jc w:val="both"/>
        <w:rPr>
          <w:rFonts w:ascii="宋体" w:hAnsi="宋体" w:hint="eastAsia"/>
        </w:rPr>
      </w:pPr>
      <w:r>
        <w:rPr>
          <w:noProof/>
        </w:rPr>
        <w:lastRenderedPageBreak/>
        <w:drawing>
          <wp:inline distT="0" distB="0" distL="0" distR="0" wp14:anchorId="62669FBD" wp14:editId="53800CAA">
            <wp:extent cx="5274310" cy="2906365"/>
            <wp:effectExtent l="0" t="0" r="254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1281">
        <w:rPr>
          <w:rFonts w:ascii="宋体" w:hAnsi="宋体" w:hint="eastAsia"/>
        </w:rPr>
        <w:br/>
      </w:r>
    </w:p>
    <w:p w:rsidR="00E31281" w:rsidRDefault="00E31281" w:rsidP="00266F85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表中蓝色底色的单元格是设置了本表内的取数公司，点击具体单元格，可查看公式取数逻辑</w:t>
      </w:r>
    </w:p>
    <w:p w:rsidR="00021FD6" w:rsidRPr="00021FD6" w:rsidRDefault="00021FD6" w:rsidP="00021FD6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20194976" wp14:editId="0523FBF4">
            <wp:extent cx="5274310" cy="30149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D6" w:rsidRDefault="00021FD6" w:rsidP="00266F85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保存并检查无误后，点击“提交”，提交后不允许修改，如需修改</w:t>
      </w:r>
      <w:proofErr w:type="gramStart"/>
      <w:r>
        <w:rPr>
          <w:rFonts w:ascii="宋体" w:hAnsi="宋体" w:hint="eastAsia"/>
        </w:rPr>
        <w:t>需集团</w:t>
      </w:r>
      <w:proofErr w:type="gramEnd"/>
      <w:r>
        <w:rPr>
          <w:rFonts w:ascii="宋体" w:hAnsi="宋体" w:hint="eastAsia"/>
        </w:rPr>
        <w:t>建筑财务驳回。</w:t>
      </w:r>
    </w:p>
    <w:p w:rsidR="00BD1084" w:rsidRPr="00BD1084" w:rsidRDefault="000C24E7" w:rsidP="00BD1084">
      <w:pPr>
        <w:widowControl w:val="0"/>
        <w:jc w:val="both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0856913" wp14:editId="291CE8E7">
            <wp:extent cx="5274310" cy="259991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84" w:rsidRDefault="00BD1084" w:rsidP="00266F85">
      <w:pPr>
        <w:pStyle w:val="afa"/>
        <w:widowControl w:val="0"/>
        <w:numPr>
          <w:ilvl w:val="0"/>
          <w:numId w:val="10"/>
        </w:numPr>
        <w:ind w:firstLineChars="0"/>
        <w:jc w:val="both"/>
        <w:rPr>
          <w:rFonts w:ascii="宋体" w:hAnsi="宋体"/>
        </w:rPr>
      </w:pPr>
      <w:r>
        <w:rPr>
          <w:rFonts w:ascii="宋体" w:hAnsi="宋体" w:hint="eastAsia"/>
        </w:rPr>
        <w:t>如一个地区中包含多个项目，需汇总地区各项</w:t>
      </w:r>
      <w:proofErr w:type="gramStart"/>
      <w:r>
        <w:rPr>
          <w:rFonts w:ascii="宋体" w:hAnsi="宋体" w:hint="eastAsia"/>
        </w:rPr>
        <w:t>目预算</w:t>
      </w:r>
      <w:proofErr w:type="gramEnd"/>
      <w:r>
        <w:rPr>
          <w:rFonts w:ascii="宋体" w:hAnsi="宋体" w:hint="eastAsia"/>
        </w:rPr>
        <w:t>数，则选择具体</w:t>
      </w:r>
      <w:r w:rsidR="00995E0A">
        <w:rPr>
          <w:rFonts w:ascii="宋体" w:hAnsi="宋体" w:hint="eastAsia"/>
        </w:rPr>
        <w:t>分公司</w:t>
      </w:r>
      <w:r>
        <w:rPr>
          <w:rFonts w:ascii="宋体" w:hAnsi="宋体" w:hint="eastAsia"/>
        </w:rPr>
        <w:t>，点击汇总</w:t>
      </w:r>
      <w:r w:rsidR="003E5BCA">
        <w:rPr>
          <w:rFonts w:ascii="宋体" w:hAnsi="宋体" w:hint="eastAsia"/>
        </w:rPr>
        <w:t>并确定。</w:t>
      </w:r>
    </w:p>
    <w:p w:rsidR="003E5BCA" w:rsidRPr="00F668F9" w:rsidRDefault="003E5BCA" w:rsidP="003E5BCA">
      <w:pPr>
        <w:pStyle w:val="aff1"/>
        <w:rPr>
          <w:color w:val="FF0000"/>
        </w:rPr>
      </w:pPr>
      <w:r w:rsidRPr="00F668F9">
        <w:rPr>
          <w:rFonts w:hint="eastAsia"/>
          <w:color w:val="FF0000"/>
        </w:rPr>
        <w:t>【说明</w:t>
      </w:r>
      <w:r w:rsidRPr="00F668F9">
        <w:rPr>
          <w:color w:val="FF0000"/>
        </w:rPr>
        <w:t>】</w:t>
      </w:r>
      <w:r w:rsidRPr="00F668F9">
        <w:rPr>
          <w:rFonts w:hint="eastAsia"/>
          <w:color w:val="FF0000"/>
        </w:rPr>
        <w:t>：此处汇总方式供选择，一般情况下选择直接下级即可，则直接把下级数据汇总，组团需全选，否则无法汇总数据</w:t>
      </w:r>
      <w:r w:rsidR="00BA786B" w:rsidRPr="00F668F9">
        <w:rPr>
          <w:rFonts w:hint="eastAsia"/>
          <w:color w:val="FF0000"/>
        </w:rPr>
        <w:t>；汇总后可点击具体单元格汇总单元格穿透查询。</w:t>
      </w:r>
    </w:p>
    <w:p w:rsidR="003E5BCA" w:rsidRPr="003E5BCA" w:rsidRDefault="003E5BCA" w:rsidP="003E5BCA">
      <w:pPr>
        <w:widowControl w:val="0"/>
        <w:jc w:val="both"/>
        <w:rPr>
          <w:rFonts w:ascii="宋体" w:hAnsi="宋体"/>
        </w:rPr>
      </w:pPr>
    </w:p>
    <w:p w:rsidR="00266F85" w:rsidRDefault="00BC585E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136AA2B0" wp14:editId="1D1A5A2C">
            <wp:extent cx="5274310" cy="2969241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D9" w:rsidRDefault="001B1FD9">
      <w:pPr>
        <w:widowControl w:val="0"/>
        <w:jc w:val="both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927A0BE" wp14:editId="604E8A50">
            <wp:extent cx="5274310" cy="2719566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FD9" w:rsidRPr="00021FD6" w:rsidRDefault="001B1FD9">
      <w:pPr>
        <w:widowControl w:val="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401D117A" wp14:editId="36345D2C">
            <wp:extent cx="5274310" cy="2808692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FC" w:rsidRPr="00647E99" w:rsidRDefault="004418FC">
      <w:pPr>
        <w:rPr>
          <w:sz w:val="24"/>
        </w:rPr>
      </w:pPr>
    </w:p>
    <w:p w:rsidR="004418FC" w:rsidRDefault="00FA6D67">
      <w:pPr>
        <w:pStyle w:val="1"/>
        <w:numPr>
          <w:ilvl w:val="0"/>
          <w:numId w:val="8"/>
        </w:numPr>
      </w:pPr>
      <w:bookmarkStart w:id="23" w:name="_Toc53861919"/>
      <w:bookmarkStart w:id="24" w:name="_Toc54013271"/>
      <w:bookmarkStart w:id="25" w:name="_Toc54255740"/>
      <w:bookmarkStart w:id="26" w:name="_Toc54882285"/>
      <w:bookmarkStart w:id="27" w:name="_Toc58489385"/>
      <w:r>
        <w:rPr>
          <w:rFonts w:hint="eastAsia"/>
        </w:rPr>
        <w:t>预算调整</w:t>
      </w:r>
      <w:bookmarkEnd w:id="23"/>
      <w:bookmarkEnd w:id="24"/>
      <w:bookmarkEnd w:id="25"/>
      <w:bookmarkEnd w:id="26"/>
      <w:bookmarkEnd w:id="27"/>
    </w:p>
    <w:p w:rsidR="00BD37FF" w:rsidRDefault="00BD37FF" w:rsidP="00BD37FF">
      <w:pPr>
        <w:ind w:firstLineChars="250" w:firstLine="525"/>
      </w:pPr>
      <w:r>
        <w:rPr>
          <w:rFonts w:hint="eastAsia"/>
        </w:rPr>
        <w:t>如项目预算已审批，由于特殊原因</w:t>
      </w:r>
      <w:proofErr w:type="gramStart"/>
      <w:r>
        <w:rPr>
          <w:rFonts w:hint="eastAsia"/>
        </w:rPr>
        <w:t>需预算</w:t>
      </w:r>
      <w:proofErr w:type="gramEnd"/>
      <w:r>
        <w:rPr>
          <w:rFonts w:hint="eastAsia"/>
        </w:rPr>
        <w:t>调整时，需先通知集团建筑组财务启用调整流程后，方可调整。</w:t>
      </w:r>
    </w:p>
    <w:p w:rsidR="00BD37FF" w:rsidRPr="00FA6D67" w:rsidRDefault="00BD37FF" w:rsidP="00FA6D67"/>
    <w:p w:rsidR="004418FC" w:rsidRDefault="001F352D">
      <w:pPr>
        <w:pStyle w:val="2"/>
        <w:numPr>
          <w:ilvl w:val="1"/>
          <w:numId w:val="9"/>
        </w:numPr>
      </w:pPr>
      <w:bookmarkStart w:id="28" w:name="_Toc53861921"/>
      <w:bookmarkStart w:id="29" w:name="_Toc54013273"/>
      <w:bookmarkStart w:id="30" w:name="_Toc54255742"/>
      <w:bookmarkStart w:id="31" w:name="_Toc54882286"/>
      <w:bookmarkStart w:id="32" w:name="_Toc58489386"/>
      <w:r>
        <w:rPr>
          <w:rFonts w:hint="eastAsia"/>
        </w:rPr>
        <w:lastRenderedPageBreak/>
        <w:t>预算调整</w:t>
      </w:r>
      <w:bookmarkEnd w:id="28"/>
      <w:bookmarkEnd w:id="29"/>
      <w:bookmarkEnd w:id="30"/>
      <w:bookmarkEnd w:id="31"/>
      <w:bookmarkEnd w:id="32"/>
    </w:p>
    <w:p w:rsidR="004418FC" w:rsidRDefault="00251B88">
      <w:pPr>
        <w:pStyle w:val="aff1"/>
      </w:pPr>
      <w:bookmarkStart w:id="33" w:name="_Hlk530940116"/>
      <w:r>
        <w:rPr>
          <w:rFonts w:hint="eastAsia"/>
        </w:rPr>
        <w:t>【功能说明】：</w:t>
      </w:r>
      <w:r w:rsidR="001F352D">
        <w:rPr>
          <w:rFonts w:hint="eastAsia"/>
        </w:rPr>
        <w:t>对已审批通过的项目预算进行调整</w:t>
      </w:r>
      <w:r>
        <w:t>。</w:t>
      </w:r>
    </w:p>
    <w:p w:rsidR="004418FC" w:rsidRDefault="00251B88">
      <w:pPr>
        <w:pStyle w:val="aff1"/>
      </w:pPr>
      <w:r>
        <w:rPr>
          <w:rFonts w:hint="eastAsia"/>
        </w:rPr>
        <w:t>【操作岗位】：</w:t>
      </w:r>
      <w:r w:rsidR="001F352D">
        <w:rPr>
          <w:rFonts w:hint="eastAsia"/>
        </w:rPr>
        <w:t>各地区财务</w:t>
      </w:r>
      <w:r w:rsidR="00C46EE5">
        <w:rPr>
          <w:rFonts w:hint="eastAsia"/>
        </w:rPr>
        <w:t>人员</w:t>
      </w:r>
      <w:r w:rsidR="001F352D">
        <w:rPr>
          <w:rFonts w:hint="eastAsia"/>
        </w:rPr>
        <w:t>。</w:t>
      </w:r>
    </w:p>
    <w:p w:rsidR="004418FC" w:rsidRDefault="00251B88">
      <w:pPr>
        <w:pStyle w:val="aff1"/>
      </w:pPr>
      <w:r>
        <w:rPr>
          <w:rFonts w:hint="eastAsia"/>
        </w:rPr>
        <w:t>【</w:t>
      </w:r>
      <w:r w:rsidR="001F352D">
        <w:rPr>
          <w:rFonts w:hint="eastAsia"/>
        </w:rPr>
        <w:t>操作路径</w:t>
      </w:r>
      <w:r>
        <w:rPr>
          <w:rFonts w:hint="eastAsia"/>
        </w:rPr>
        <w:t>】：</w:t>
      </w:r>
      <w:r w:rsidR="001F352D">
        <w:rPr>
          <w:rFonts w:hint="eastAsia"/>
        </w:rPr>
        <w:t>企业绩效管理-全面预算-直接调整。</w:t>
      </w:r>
    </w:p>
    <w:p w:rsidR="004418FC" w:rsidRDefault="00251B88">
      <w:pPr>
        <w:pStyle w:val="aff1"/>
      </w:pPr>
      <w:r>
        <w:rPr>
          <w:rFonts w:hint="eastAsia"/>
        </w:rPr>
        <w:t>【操作步骤】：</w:t>
      </w:r>
    </w:p>
    <w:bookmarkEnd w:id="33"/>
    <w:p w:rsidR="004418FC" w:rsidRDefault="00251B88" w:rsidP="00AB7ECB">
      <w:pPr>
        <w:pStyle w:val="aff1"/>
        <w:numPr>
          <w:ilvl w:val="0"/>
          <w:numId w:val="14"/>
        </w:numPr>
      </w:pPr>
      <w:r>
        <w:rPr>
          <w:rFonts w:hint="eastAsia"/>
        </w:rPr>
        <w:t>双</w:t>
      </w:r>
      <w:r w:rsidR="005F2892">
        <w:rPr>
          <w:rFonts w:hint="eastAsia"/>
        </w:rPr>
        <w:t>击打开【直接调整】功能节点，选择对应的预算任务，预算主体，直接调整的操作方法与预算编制方法一致，可参考本手册的</w:t>
      </w:r>
      <w:r w:rsidR="00E675C2">
        <w:rPr>
          <w:rFonts w:hint="eastAsia"/>
        </w:rPr>
        <w:t>1.</w:t>
      </w:r>
      <w:r w:rsidR="005F2892">
        <w:rPr>
          <w:rFonts w:hint="eastAsia"/>
        </w:rPr>
        <w:t>1.1，调整完成后点击提交</w:t>
      </w:r>
      <w:r>
        <w:t>。</w:t>
      </w:r>
    </w:p>
    <w:p w:rsidR="004418FC" w:rsidRDefault="005F2892" w:rsidP="005F2892">
      <w:pPr>
        <w:pStyle w:val="aff1"/>
      </w:pPr>
      <w:r>
        <w:rPr>
          <w:noProof/>
        </w:rPr>
        <w:drawing>
          <wp:inline distT="0" distB="0" distL="0" distR="0" wp14:anchorId="11E73163" wp14:editId="6D5E529E">
            <wp:extent cx="5274310" cy="2967410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12" w:rsidRDefault="00DA411F" w:rsidP="00725512">
      <w:pPr>
        <w:pStyle w:val="1"/>
        <w:numPr>
          <w:ilvl w:val="0"/>
          <w:numId w:val="8"/>
        </w:numPr>
      </w:pPr>
      <w:bookmarkStart w:id="34" w:name="_Toc53861923"/>
      <w:bookmarkStart w:id="35" w:name="_Toc54013275"/>
      <w:bookmarkStart w:id="36" w:name="_Toc54255744"/>
      <w:bookmarkStart w:id="37" w:name="_Toc54882287"/>
      <w:bookmarkStart w:id="38" w:name="_Toc58489387"/>
      <w:bookmarkStart w:id="39" w:name="_Toc418004914"/>
      <w:r>
        <w:rPr>
          <w:rFonts w:hint="eastAsia"/>
        </w:rPr>
        <w:t>预算</w:t>
      </w:r>
      <w:r w:rsidR="00B23EA8">
        <w:rPr>
          <w:rFonts w:hint="eastAsia"/>
        </w:rPr>
        <w:t>执行</w:t>
      </w:r>
      <w:bookmarkEnd w:id="34"/>
      <w:bookmarkEnd w:id="35"/>
      <w:bookmarkEnd w:id="36"/>
      <w:bookmarkEnd w:id="37"/>
      <w:bookmarkEnd w:id="38"/>
    </w:p>
    <w:p w:rsidR="000F1FA9" w:rsidRDefault="000F1FA9" w:rsidP="000F1FA9">
      <w:pPr>
        <w:pStyle w:val="2"/>
        <w:numPr>
          <w:ilvl w:val="1"/>
          <w:numId w:val="9"/>
        </w:numPr>
      </w:pPr>
      <w:bookmarkStart w:id="40" w:name="_Toc53861925"/>
      <w:bookmarkStart w:id="41" w:name="_Toc54013277"/>
      <w:bookmarkStart w:id="42" w:name="_Toc54255747"/>
      <w:bookmarkStart w:id="43" w:name="_Toc54882288"/>
      <w:bookmarkStart w:id="44" w:name="_Toc58489388"/>
      <w:bookmarkEnd w:id="39"/>
      <w:r>
        <w:rPr>
          <w:rFonts w:hint="eastAsia"/>
        </w:rPr>
        <w:t>项目预算执行情况表</w:t>
      </w:r>
      <w:bookmarkEnd w:id="40"/>
      <w:bookmarkEnd w:id="41"/>
      <w:bookmarkEnd w:id="42"/>
      <w:bookmarkEnd w:id="43"/>
      <w:bookmarkEnd w:id="44"/>
    </w:p>
    <w:p w:rsidR="004418FC" w:rsidRDefault="00251B88">
      <w:pPr>
        <w:pStyle w:val="aff1"/>
      </w:pPr>
      <w:r>
        <w:rPr>
          <w:rFonts w:hint="eastAsia"/>
        </w:rPr>
        <w:t>【功能说明】：</w:t>
      </w:r>
      <w:r w:rsidR="008175FF">
        <w:rPr>
          <w:rFonts w:hint="eastAsia"/>
        </w:rPr>
        <w:t>每月计算各项目的预算执行情况</w:t>
      </w:r>
      <w:r>
        <w:rPr>
          <w:rFonts w:hint="eastAsia"/>
        </w:rPr>
        <w:t>。</w:t>
      </w:r>
    </w:p>
    <w:p w:rsidR="004418FC" w:rsidRDefault="00251B88">
      <w:pPr>
        <w:pStyle w:val="aff1"/>
      </w:pPr>
      <w:r>
        <w:rPr>
          <w:rFonts w:hint="eastAsia"/>
        </w:rPr>
        <w:t>【操作岗位】：</w:t>
      </w:r>
      <w:r w:rsidR="007B659A">
        <w:rPr>
          <w:rFonts w:hint="eastAsia"/>
        </w:rPr>
        <w:t>各地区财务</w:t>
      </w:r>
      <w:r w:rsidR="00C46EE5">
        <w:rPr>
          <w:rFonts w:hint="eastAsia"/>
        </w:rPr>
        <w:t>人员</w:t>
      </w:r>
      <w:r w:rsidR="007B659A">
        <w:rPr>
          <w:rFonts w:hint="eastAsia"/>
        </w:rPr>
        <w:t>。</w:t>
      </w:r>
    </w:p>
    <w:p w:rsidR="004418FC" w:rsidRDefault="007B659A">
      <w:pPr>
        <w:pStyle w:val="aff1"/>
      </w:pPr>
      <w:r>
        <w:rPr>
          <w:rFonts w:hint="eastAsia"/>
        </w:rPr>
        <w:t>【操作路径</w:t>
      </w:r>
      <w:r w:rsidR="00251B88">
        <w:rPr>
          <w:rFonts w:hint="eastAsia"/>
        </w:rPr>
        <w:t>】：</w:t>
      </w:r>
      <w:r>
        <w:rPr>
          <w:rFonts w:hint="eastAsia"/>
        </w:rPr>
        <w:t>企业绩效管理-全面预算-日常执行。</w:t>
      </w:r>
    </w:p>
    <w:p w:rsidR="004418FC" w:rsidRDefault="00251B88">
      <w:pPr>
        <w:pStyle w:val="aff1"/>
      </w:pPr>
      <w:r>
        <w:rPr>
          <w:rFonts w:hint="eastAsia"/>
        </w:rPr>
        <w:t>【操作步骤】：</w:t>
      </w:r>
    </w:p>
    <w:p w:rsidR="004418FC" w:rsidRDefault="00E90953" w:rsidP="00AB7ECB">
      <w:pPr>
        <w:pStyle w:val="-2"/>
        <w:numPr>
          <w:ilvl w:val="0"/>
          <w:numId w:val="17"/>
        </w:numPr>
        <w:ind w:left="426" w:firstLineChars="0"/>
      </w:pPr>
      <w:r>
        <w:rPr>
          <w:rFonts w:hint="eastAsia"/>
        </w:rPr>
        <w:lastRenderedPageBreak/>
        <w:t>双击打开【日常执行】节点</w:t>
      </w:r>
      <w:r w:rsidR="00251B88">
        <w:rPr>
          <w:rFonts w:hint="eastAsia"/>
        </w:rPr>
        <w:t>，</w:t>
      </w:r>
      <w:r>
        <w:rPr>
          <w:rFonts w:hint="eastAsia"/>
        </w:rPr>
        <w:t>点开后，左上角出现一个“任务”选项，选择“TL预算执行表”分类下的“项目预算执行情况表”），选择主体具体项目，年份/月份按实际情况选择</w:t>
      </w:r>
      <w:r w:rsidR="00251B88">
        <w:rPr>
          <w:rFonts w:hint="eastAsia"/>
        </w:rPr>
        <w:t>；</w:t>
      </w:r>
    </w:p>
    <w:p w:rsidR="004418FC" w:rsidRDefault="004C2335">
      <w:pPr>
        <w:pStyle w:val="-2"/>
        <w:ind w:left="6" w:firstLineChars="0" w:firstLine="0"/>
      </w:pPr>
      <w:r>
        <w:rPr>
          <w:noProof/>
        </w:rPr>
        <w:drawing>
          <wp:inline distT="0" distB="0" distL="0" distR="0" wp14:anchorId="56946551" wp14:editId="15FFC040">
            <wp:extent cx="5274310" cy="5248061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FC" w:rsidRDefault="004418FC" w:rsidP="004C2335">
      <w:pPr>
        <w:pStyle w:val="-2"/>
        <w:ind w:firstLineChars="0"/>
      </w:pPr>
    </w:p>
    <w:p w:rsidR="004418FC" w:rsidRDefault="00EE4A14" w:rsidP="00AB7ECB">
      <w:pPr>
        <w:pStyle w:val="-2"/>
        <w:numPr>
          <w:ilvl w:val="0"/>
          <w:numId w:val="17"/>
        </w:numPr>
        <w:ind w:left="426" w:firstLineChars="0"/>
      </w:pPr>
      <w:r>
        <w:rPr>
          <w:rFonts w:hint="eastAsia"/>
        </w:rPr>
        <w:t>点击“编制”按钮，公式计算中选择“规则计算”，</w:t>
      </w:r>
      <w:proofErr w:type="gramStart"/>
      <w:r>
        <w:rPr>
          <w:rFonts w:hint="eastAsia"/>
        </w:rPr>
        <w:t>勾选公式</w:t>
      </w:r>
      <w:proofErr w:type="gramEnd"/>
      <w:r>
        <w:rPr>
          <w:rFonts w:hint="eastAsia"/>
        </w:rPr>
        <w:t>并确认，再“保存”</w:t>
      </w:r>
      <w:r w:rsidR="00251B88">
        <w:rPr>
          <w:rFonts w:hint="eastAsia"/>
        </w:rPr>
        <w:t>；</w:t>
      </w:r>
    </w:p>
    <w:p w:rsidR="009F3931" w:rsidRDefault="009F3931" w:rsidP="009F3931">
      <w:pPr>
        <w:pStyle w:val="-2"/>
        <w:ind w:left="426" w:firstLineChars="0" w:firstLine="0"/>
        <w:rPr>
          <w:color w:val="FF0000"/>
        </w:rPr>
      </w:pPr>
      <w:r>
        <w:rPr>
          <w:rFonts w:hint="eastAsia"/>
          <w:color w:val="FF0000"/>
        </w:rPr>
        <w:t>【</w:t>
      </w:r>
      <w:r w:rsidRPr="00872C79">
        <w:rPr>
          <w:rFonts w:hint="eastAsia"/>
          <w:color w:val="FF0000"/>
        </w:rPr>
        <w:t>说明】：此处的公式计算为对收入、成本、</w:t>
      </w:r>
      <w:proofErr w:type="gramStart"/>
      <w:r w:rsidRPr="00872C79">
        <w:rPr>
          <w:rFonts w:hint="eastAsia"/>
          <w:color w:val="FF0000"/>
        </w:rPr>
        <w:t>利润页签的</w:t>
      </w:r>
      <w:proofErr w:type="gramEnd"/>
      <w:r w:rsidRPr="00872C79">
        <w:rPr>
          <w:rFonts w:hint="eastAsia"/>
          <w:color w:val="FF0000"/>
        </w:rPr>
        <w:t>计算，在业务数据未发生变动的前提下，无需多次计算</w:t>
      </w:r>
      <w:r>
        <w:rPr>
          <w:rFonts w:hint="eastAsia"/>
          <w:color w:val="FF0000"/>
        </w:rPr>
        <w:t>。</w:t>
      </w:r>
    </w:p>
    <w:p w:rsidR="009F3931" w:rsidRDefault="009F3931" w:rsidP="009F3931">
      <w:pPr>
        <w:pStyle w:val="-2"/>
        <w:ind w:firstLineChars="0" w:firstLine="0"/>
      </w:pPr>
      <w:r>
        <w:rPr>
          <w:noProof/>
        </w:rPr>
        <w:lastRenderedPageBreak/>
        <w:drawing>
          <wp:inline distT="0" distB="0" distL="0" distR="0" wp14:anchorId="0F7F1957" wp14:editId="19FBDA07">
            <wp:extent cx="5274310" cy="48793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31" w:rsidRPr="009F3931" w:rsidRDefault="009F3931" w:rsidP="009F3931">
      <w:pPr>
        <w:pStyle w:val="-2"/>
        <w:ind w:firstLineChars="0" w:firstLine="0"/>
      </w:pPr>
      <w:r>
        <w:rPr>
          <w:noProof/>
        </w:rPr>
        <w:drawing>
          <wp:inline distT="0" distB="0" distL="0" distR="0" wp14:anchorId="6DE7F397" wp14:editId="7678D8C5">
            <wp:extent cx="5274310" cy="29743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8FC" w:rsidRDefault="00C46EE5" w:rsidP="00AB7ECB">
      <w:pPr>
        <w:pStyle w:val="-2"/>
        <w:numPr>
          <w:ilvl w:val="0"/>
          <w:numId w:val="17"/>
        </w:numPr>
        <w:ind w:left="426" w:firstLineChars="0"/>
      </w:pPr>
      <w:r>
        <w:rPr>
          <w:rFonts w:hint="eastAsia"/>
        </w:rPr>
        <w:t>保存计算结果后，可对表中取自业务模块的数据进行联查，包括实际收</w:t>
      </w:r>
      <w:r w:rsidR="00A93802">
        <w:rPr>
          <w:rFonts w:hint="eastAsia"/>
        </w:rPr>
        <w:t>E2、工程材料E2、工程劳务E2、费用E2</w:t>
      </w:r>
      <w:r w:rsidR="00F2450E">
        <w:rPr>
          <w:rFonts w:hint="eastAsia"/>
        </w:rPr>
        <w:t>等</w:t>
      </w:r>
      <w:r w:rsidR="00A93802">
        <w:rPr>
          <w:rFonts w:hint="eastAsia"/>
        </w:rPr>
        <w:t>。</w:t>
      </w:r>
    </w:p>
    <w:p w:rsidR="00A93802" w:rsidRDefault="00A93802" w:rsidP="00A93802">
      <w:pPr>
        <w:pStyle w:val="-2"/>
        <w:ind w:left="6" w:firstLineChars="0" w:firstLine="0"/>
      </w:pPr>
      <w:r>
        <w:rPr>
          <w:rFonts w:hint="eastAsia"/>
        </w:rPr>
        <w:lastRenderedPageBreak/>
        <w:t>如图中例子，第一行取数为以万元为单位后的计算结果，第二行开始为总账或业务单据上的原始数据。</w:t>
      </w:r>
    </w:p>
    <w:p w:rsidR="00A93802" w:rsidRDefault="00A93802" w:rsidP="00A93802">
      <w:pPr>
        <w:pStyle w:val="-2"/>
        <w:ind w:left="6" w:firstLineChars="0" w:firstLine="0"/>
      </w:pPr>
      <w:r>
        <w:rPr>
          <w:noProof/>
        </w:rPr>
        <w:drawing>
          <wp:inline distT="0" distB="0" distL="0" distR="0" wp14:anchorId="1520F395" wp14:editId="2C2D51E7">
            <wp:extent cx="5274310" cy="2967410"/>
            <wp:effectExtent l="0" t="0" r="254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2C6" w:rsidRDefault="002A72C6" w:rsidP="00916686">
      <w:pPr>
        <w:pStyle w:val="3"/>
        <w:numPr>
          <w:ilvl w:val="2"/>
          <w:numId w:val="9"/>
        </w:numPr>
        <w:tabs>
          <w:tab w:val="left" w:pos="380"/>
        </w:tabs>
      </w:pPr>
      <w:bookmarkStart w:id="45" w:name="_Toc53861926"/>
      <w:bookmarkStart w:id="46" w:name="_Toc54013278"/>
      <w:bookmarkStart w:id="47" w:name="_Toc54255748"/>
      <w:bookmarkStart w:id="48" w:name="_Toc54882289"/>
      <w:bookmarkStart w:id="49" w:name="_Toc58489389"/>
      <w:r>
        <w:rPr>
          <w:rFonts w:hint="eastAsia"/>
        </w:rPr>
        <w:t>取数逻辑说明</w:t>
      </w:r>
      <w:bookmarkEnd w:id="45"/>
      <w:bookmarkEnd w:id="46"/>
      <w:bookmarkEnd w:id="47"/>
      <w:bookmarkEnd w:id="48"/>
      <w:bookmarkEnd w:id="49"/>
    </w:p>
    <w:p w:rsidR="004418FC" w:rsidRDefault="002A72C6" w:rsidP="00AB7ECB">
      <w:pPr>
        <w:pStyle w:val="-2"/>
        <w:numPr>
          <w:ilvl w:val="0"/>
          <w:numId w:val="19"/>
        </w:numPr>
        <w:ind w:firstLineChars="0"/>
      </w:pPr>
      <w:r>
        <w:rPr>
          <w:rFonts w:hint="eastAsia"/>
        </w:rPr>
        <w:t>截止至2019年的数据，取自于“</w:t>
      </w:r>
      <w:r w:rsidR="00362FBE">
        <w:rPr>
          <w:rFonts w:hint="eastAsia"/>
        </w:rPr>
        <w:t>项目预算编制表</w:t>
      </w:r>
      <w:r>
        <w:rPr>
          <w:rFonts w:hint="eastAsia"/>
        </w:rPr>
        <w:t>”中的</w:t>
      </w:r>
      <w:r w:rsidR="00362FBE">
        <w:rPr>
          <w:rFonts w:hint="eastAsia"/>
        </w:rPr>
        <w:t>截止至2019年</w:t>
      </w:r>
      <w:r>
        <w:rPr>
          <w:rFonts w:hint="eastAsia"/>
        </w:rPr>
        <w:t>数据</w:t>
      </w:r>
      <w:r w:rsidR="00207709">
        <w:rPr>
          <w:rFonts w:hint="eastAsia"/>
        </w:rPr>
        <w:t>；2020年同理</w:t>
      </w:r>
    </w:p>
    <w:p w:rsidR="002A72C6" w:rsidRDefault="002A72C6" w:rsidP="00AB7ECB">
      <w:pPr>
        <w:pStyle w:val="-2"/>
        <w:numPr>
          <w:ilvl w:val="0"/>
          <w:numId w:val="19"/>
        </w:numPr>
        <w:ind w:firstLineChars="0"/>
      </w:pPr>
      <w:r w:rsidRPr="00916686">
        <w:rPr>
          <w:rFonts w:hint="eastAsia"/>
          <w:b/>
        </w:rPr>
        <w:t>预算收入B2、预算成本B2</w:t>
      </w:r>
      <w:r>
        <w:rPr>
          <w:rFonts w:hint="eastAsia"/>
        </w:rPr>
        <w:t>，</w:t>
      </w:r>
      <w:proofErr w:type="gramStart"/>
      <w:r>
        <w:rPr>
          <w:rFonts w:hint="eastAsia"/>
        </w:rPr>
        <w:t>当期间</w:t>
      </w:r>
      <w:proofErr w:type="gramEnd"/>
      <w:r>
        <w:rPr>
          <w:rFonts w:hint="eastAsia"/>
        </w:rPr>
        <w:t>为上半年时，B2=&lt;项目预算编制表&gt;中当年上半年预算；</w:t>
      </w:r>
      <w:proofErr w:type="gramStart"/>
      <w:r>
        <w:rPr>
          <w:rFonts w:hint="eastAsia"/>
        </w:rPr>
        <w:t>当期间</w:t>
      </w:r>
      <w:proofErr w:type="gramEnd"/>
      <w:r>
        <w:rPr>
          <w:rFonts w:hint="eastAsia"/>
        </w:rPr>
        <w:t>为下半年时，B2=&lt;项目预算编制表&gt;中当年上半年预算+当年下半年预算。</w:t>
      </w:r>
    </w:p>
    <w:p w:rsidR="002A72C6" w:rsidRDefault="002A72C6" w:rsidP="00AB7ECB">
      <w:pPr>
        <w:pStyle w:val="-2"/>
        <w:numPr>
          <w:ilvl w:val="0"/>
          <w:numId w:val="19"/>
        </w:numPr>
        <w:ind w:firstLineChars="0"/>
      </w:pPr>
      <w:r w:rsidRPr="00916686">
        <w:rPr>
          <w:rFonts w:hint="eastAsia"/>
          <w:b/>
        </w:rPr>
        <w:t>实际收入E2</w:t>
      </w:r>
      <w:r>
        <w:rPr>
          <w:rFonts w:hint="eastAsia"/>
        </w:rPr>
        <w:t>=</w:t>
      </w:r>
      <w:r w:rsidRPr="002A72C6">
        <w:rPr>
          <w:rFonts w:hint="eastAsia"/>
        </w:rPr>
        <w:t>当年累计至当</w:t>
      </w:r>
      <w:proofErr w:type="gramStart"/>
      <w:r w:rsidRPr="002A72C6">
        <w:rPr>
          <w:rFonts w:hint="eastAsia"/>
        </w:rPr>
        <w:t>月发生</w:t>
      </w:r>
      <w:proofErr w:type="gramEnd"/>
      <w:r w:rsidRPr="002A72C6">
        <w:rPr>
          <w:rFonts w:hint="eastAsia"/>
        </w:rPr>
        <w:t>数，取总账中，113103应收账款\进度+113150应收账款\其他</w:t>
      </w:r>
      <w:r w:rsidR="00362FBE">
        <w:rPr>
          <w:rFonts w:hint="eastAsia"/>
        </w:rPr>
        <w:t>两个科目</w:t>
      </w:r>
      <w:r w:rsidRPr="002A72C6">
        <w:rPr>
          <w:rFonts w:hint="eastAsia"/>
        </w:rPr>
        <w:t>借方累计发生额</w:t>
      </w:r>
      <w:r>
        <w:rPr>
          <w:rFonts w:hint="eastAsia"/>
        </w:rPr>
        <w:t>。</w:t>
      </w:r>
    </w:p>
    <w:p w:rsidR="002A72C6" w:rsidRDefault="002A72C6" w:rsidP="00AB7ECB">
      <w:pPr>
        <w:pStyle w:val="-2"/>
        <w:numPr>
          <w:ilvl w:val="0"/>
          <w:numId w:val="19"/>
        </w:numPr>
        <w:ind w:firstLineChars="0"/>
      </w:pPr>
      <w:r w:rsidRPr="00916686">
        <w:rPr>
          <w:rFonts w:hint="eastAsia"/>
          <w:b/>
        </w:rPr>
        <w:t>材料采购E2</w:t>
      </w:r>
      <w:r w:rsidRPr="00670E0C">
        <w:rPr>
          <w:rFonts w:hint="eastAsia"/>
        </w:rPr>
        <w:t>=1-当月本部门的材料类采购入库金额-转库的其他出库金额+转库的其他入库金额</w:t>
      </w:r>
      <w:r>
        <w:rPr>
          <w:rFonts w:hint="eastAsia"/>
        </w:rPr>
        <w:t>+</w:t>
      </w:r>
      <w:r w:rsidR="00362FBE">
        <w:rPr>
          <w:rFonts w:hint="eastAsia"/>
        </w:rPr>
        <w:t>总账上</w:t>
      </w:r>
      <w:r>
        <w:rPr>
          <w:rFonts w:hint="eastAsia"/>
        </w:rPr>
        <w:t>212104应付账款\订购材料+212127应付账款\订购材料（票据结算）</w:t>
      </w:r>
      <w:r w:rsidR="00D020AF">
        <w:rPr>
          <w:rFonts w:hint="eastAsia"/>
        </w:rPr>
        <w:t>两个科目借方累计发生额</w:t>
      </w:r>
      <w:r>
        <w:rPr>
          <w:rFonts w:hint="eastAsia"/>
        </w:rPr>
        <w:t>。</w:t>
      </w:r>
    </w:p>
    <w:p w:rsidR="002A72C6" w:rsidRDefault="002A72C6" w:rsidP="00AB7ECB">
      <w:pPr>
        <w:pStyle w:val="afa"/>
        <w:numPr>
          <w:ilvl w:val="0"/>
          <w:numId w:val="19"/>
        </w:numPr>
        <w:ind w:firstLineChars="0"/>
      </w:pPr>
      <w:r w:rsidRPr="00916686">
        <w:rPr>
          <w:rFonts w:hint="eastAsia"/>
          <w:b/>
        </w:rPr>
        <w:t>工程劳务</w:t>
      </w:r>
      <w:r w:rsidRPr="00916686">
        <w:rPr>
          <w:rFonts w:hint="eastAsia"/>
          <w:b/>
        </w:rPr>
        <w:t>E2</w:t>
      </w:r>
      <w:r>
        <w:rPr>
          <w:rFonts w:hint="eastAsia"/>
        </w:rPr>
        <w:t>=</w:t>
      </w:r>
      <w:r w:rsidRPr="004D5643">
        <w:rPr>
          <w:rFonts w:hint="eastAsia"/>
        </w:rPr>
        <w:t>取总账中，</w:t>
      </w:r>
      <w:r w:rsidRPr="002A72C6">
        <w:rPr>
          <w:rFonts w:hint="eastAsia"/>
          <w:color w:val="000000" w:themeColor="text1"/>
        </w:rPr>
        <w:t>下图所示</w:t>
      </w:r>
      <w:r w:rsidRPr="002A72C6">
        <w:rPr>
          <w:rFonts w:hint="eastAsia"/>
          <w:color w:val="000000" w:themeColor="text1"/>
        </w:rPr>
        <w:t>8</w:t>
      </w:r>
      <w:r w:rsidRPr="002A72C6">
        <w:rPr>
          <w:rFonts w:hint="eastAsia"/>
          <w:color w:val="000000" w:themeColor="text1"/>
        </w:rPr>
        <w:t>个科目的部门</w:t>
      </w:r>
      <w:r w:rsidRPr="004D5643">
        <w:rPr>
          <w:rFonts w:hint="eastAsia"/>
        </w:rPr>
        <w:t>辅助</w:t>
      </w:r>
      <w:r>
        <w:rPr>
          <w:rFonts w:hint="eastAsia"/>
        </w:rPr>
        <w:t>1-</w:t>
      </w:r>
      <w:r>
        <w:rPr>
          <w:rFonts w:hint="eastAsia"/>
        </w:rPr>
        <w:t>当月</w:t>
      </w:r>
      <w:r w:rsidRPr="004D5643">
        <w:rPr>
          <w:rFonts w:hint="eastAsia"/>
        </w:rPr>
        <w:t>的</w:t>
      </w:r>
      <w:r>
        <w:rPr>
          <w:rFonts w:hint="eastAsia"/>
        </w:rPr>
        <w:t>贷方累计发生额；</w:t>
      </w:r>
    </w:p>
    <w:p w:rsidR="002A72C6" w:rsidRDefault="002A72C6" w:rsidP="002A72C6">
      <w:pPr>
        <w:pStyle w:val="afa"/>
        <w:ind w:left="560" w:firstLineChars="0" w:firstLine="0"/>
      </w:pPr>
      <w:r>
        <w:rPr>
          <w:noProof/>
        </w:rPr>
        <w:lastRenderedPageBreak/>
        <w:drawing>
          <wp:inline distT="0" distB="0" distL="0" distR="0" wp14:anchorId="61ABDC4A" wp14:editId="192EE6C4">
            <wp:extent cx="3428572" cy="1552381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8572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86" w:rsidRDefault="00916686" w:rsidP="00AB7ECB">
      <w:pPr>
        <w:pStyle w:val="afa"/>
        <w:numPr>
          <w:ilvl w:val="0"/>
          <w:numId w:val="19"/>
        </w:numPr>
        <w:ind w:firstLineChars="0"/>
      </w:pPr>
      <w:r w:rsidRPr="00DA2219">
        <w:rPr>
          <w:rFonts w:hint="eastAsia"/>
          <w:b/>
        </w:rPr>
        <w:t>费用</w:t>
      </w:r>
      <w:r w:rsidRPr="00DA2219">
        <w:rPr>
          <w:rFonts w:hint="eastAsia"/>
          <w:b/>
        </w:rPr>
        <w:t>E2</w:t>
      </w:r>
      <w:r>
        <w:rPr>
          <w:rFonts w:hint="eastAsia"/>
        </w:rPr>
        <w:t>=</w:t>
      </w:r>
      <w:r>
        <w:rPr>
          <w:rFonts w:hint="eastAsia"/>
        </w:rPr>
        <w:t>间接费用</w:t>
      </w:r>
      <w:r>
        <w:rPr>
          <w:rFonts w:hint="eastAsia"/>
        </w:rPr>
        <w:t>+</w:t>
      </w:r>
      <w:r>
        <w:rPr>
          <w:rFonts w:hint="eastAsia"/>
        </w:rPr>
        <w:t>管理费用</w:t>
      </w:r>
      <w:r>
        <w:rPr>
          <w:rFonts w:hint="eastAsia"/>
        </w:rPr>
        <w:t>+</w:t>
      </w:r>
      <w:r>
        <w:rPr>
          <w:rFonts w:hint="eastAsia"/>
        </w:rPr>
        <w:t>财务费用</w:t>
      </w:r>
      <w:r>
        <w:rPr>
          <w:rFonts w:hint="eastAsia"/>
        </w:rPr>
        <w:t>+</w:t>
      </w:r>
      <w:r>
        <w:rPr>
          <w:rFonts w:hint="eastAsia"/>
        </w:rPr>
        <w:t>提留费用</w:t>
      </w:r>
      <w:r w:rsidR="00AC57DB">
        <w:rPr>
          <w:rFonts w:hint="eastAsia"/>
        </w:rPr>
        <w:t>+</w:t>
      </w:r>
      <w:r w:rsidR="008C56C4">
        <w:rPr>
          <w:rFonts w:hint="eastAsia"/>
        </w:rPr>
        <w:t>费用</w:t>
      </w:r>
      <w:r w:rsidR="00AC57DB">
        <w:rPr>
          <w:rFonts w:hint="eastAsia"/>
        </w:rPr>
        <w:t>进项税</w:t>
      </w:r>
      <w:r>
        <w:rPr>
          <w:rFonts w:hint="eastAsia"/>
        </w:rPr>
        <w:t>，</w:t>
      </w:r>
      <w:r>
        <w:rPr>
          <w:rFonts w:hint="eastAsia"/>
        </w:rPr>
        <w:t>1-</w:t>
      </w:r>
      <w:r w:rsidR="007E4BB7">
        <w:rPr>
          <w:rFonts w:hint="eastAsia"/>
        </w:rPr>
        <w:t>当月的借方累计发生额</w:t>
      </w:r>
      <w:r>
        <w:rPr>
          <w:rFonts w:hint="eastAsia"/>
        </w:rPr>
        <w:t>。</w:t>
      </w:r>
    </w:p>
    <w:p w:rsidR="00916686" w:rsidRDefault="00916686" w:rsidP="007E4BB7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间接费用</w:t>
      </w:r>
      <w:r>
        <w:rPr>
          <w:rFonts w:hint="eastAsia"/>
        </w:rPr>
        <w:t>=41010404</w:t>
      </w:r>
      <w:r>
        <w:rPr>
          <w:rFonts w:hint="eastAsia"/>
        </w:rPr>
        <w:t>生产成本</w:t>
      </w:r>
      <w:r>
        <w:rPr>
          <w:rFonts w:hint="eastAsia"/>
        </w:rPr>
        <w:t>\</w:t>
      </w:r>
      <w:r>
        <w:rPr>
          <w:rFonts w:hint="eastAsia"/>
        </w:rPr>
        <w:t>工程施工</w:t>
      </w:r>
      <w:r>
        <w:rPr>
          <w:rFonts w:hint="eastAsia"/>
        </w:rPr>
        <w:t>\</w:t>
      </w:r>
      <w:r>
        <w:rPr>
          <w:rFonts w:hint="eastAsia"/>
        </w:rPr>
        <w:t>制造费用部门辅助</w:t>
      </w:r>
      <w:r>
        <w:rPr>
          <w:rFonts w:hint="eastAsia"/>
        </w:rPr>
        <w:t>+41010407</w:t>
      </w:r>
      <w:r>
        <w:rPr>
          <w:rFonts w:hint="eastAsia"/>
        </w:rPr>
        <w:t>生产成本</w:t>
      </w:r>
      <w:r>
        <w:rPr>
          <w:rFonts w:hint="eastAsia"/>
        </w:rPr>
        <w:t>\</w:t>
      </w:r>
      <w:r>
        <w:rPr>
          <w:rFonts w:hint="eastAsia"/>
        </w:rPr>
        <w:t>工程施工</w:t>
      </w:r>
      <w:r>
        <w:rPr>
          <w:rFonts w:hint="eastAsia"/>
        </w:rPr>
        <w:t>\</w:t>
      </w:r>
      <w:r w:rsidR="00833F10">
        <w:rPr>
          <w:rFonts w:hint="eastAsia"/>
        </w:rPr>
        <w:t>其他直接费的部门辅助。</w:t>
      </w:r>
    </w:p>
    <w:p w:rsidR="00916686" w:rsidRDefault="00916686" w:rsidP="007E4BB7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管理费用</w:t>
      </w:r>
      <w:r>
        <w:rPr>
          <w:rFonts w:hint="eastAsia"/>
        </w:rPr>
        <w:t>=</w:t>
      </w:r>
      <w:r>
        <w:rPr>
          <w:rFonts w:hint="eastAsia"/>
        </w:rPr>
        <w:t>可以通过部门档案辅助归属至项目的“管理费用”由归属项目自行承担；剩余无法归属于项目的管理费用，应在其所在</w:t>
      </w:r>
      <w:proofErr w:type="gramStart"/>
      <w:r>
        <w:rPr>
          <w:rFonts w:hint="eastAsia"/>
        </w:rPr>
        <w:t>账套各项</w:t>
      </w:r>
      <w:proofErr w:type="gramEnd"/>
      <w:r>
        <w:rPr>
          <w:rFonts w:hint="eastAsia"/>
        </w:rPr>
        <w:t>目间，按各项目“</w:t>
      </w:r>
      <w:r>
        <w:rPr>
          <w:rFonts w:hint="eastAsia"/>
        </w:rPr>
        <w:t>4101</w:t>
      </w:r>
      <w:r w:rsidR="00186A5E">
        <w:rPr>
          <w:rFonts w:hint="eastAsia"/>
        </w:rPr>
        <w:t>生产成本”本期借方发生额占比分摊，不得</w:t>
      </w:r>
      <w:proofErr w:type="gramStart"/>
      <w:r w:rsidR="00186A5E">
        <w:rPr>
          <w:rFonts w:hint="eastAsia"/>
        </w:rPr>
        <w:t>跨账套</w:t>
      </w:r>
      <w:proofErr w:type="gramEnd"/>
      <w:r w:rsidR="00186A5E">
        <w:rPr>
          <w:rFonts w:hint="eastAsia"/>
        </w:rPr>
        <w:t>分配。</w:t>
      </w:r>
    </w:p>
    <w:p w:rsidR="00916686" w:rsidRDefault="00916686" w:rsidP="007E4BB7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财务费用</w:t>
      </w:r>
      <w:r>
        <w:rPr>
          <w:rFonts w:hint="eastAsia"/>
        </w:rPr>
        <w:t>=</w:t>
      </w:r>
      <w:r w:rsidR="00186A5E">
        <w:rPr>
          <w:rFonts w:hint="eastAsia"/>
        </w:rPr>
        <w:t>实际收入</w:t>
      </w:r>
      <w:r w:rsidR="00186A5E">
        <w:rPr>
          <w:rFonts w:hint="eastAsia"/>
        </w:rPr>
        <w:t>E2*0.5%</w:t>
      </w:r>
      <w:r w:rsidR="00BB5932">
        <w:rPr>
          <w:rFonts w:hint="eastAsia"/>
        </w:rPr>
        <w:t xml:space="preserve"> </w:t>
      </w:r>
      <w:r w:rsidR="00BB5932">
        <w:rPr>
          <w:rFonts w:hint="eastAsia"/>
        </w:rPr>
        <w:t>。</w:t>
      </w:r>
    </w:p>
    <w:p w:rsidR="00AC57DB" w:rsidRDefault="00916686" w:rsidP="007E4BB7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提留费用</w:t>
      </w:r>
      <w:r>
        <w:rPr>
          <w:rFonts w:hint="eastAsia"/>
        </w:rPr>
        <w:t>=</w:t>
      </w:r>
      <w:r>
        <w:rPr>
          <w:rFonts w:hint="eastAsia"/>
        </w:rPr>
        <w:t>实际收入</w:t>
      </w:r>
      <w:r>
        <w:rPr>
          <w:rFonts w:hint="eastAsia"/>
        </w:rPr>
        <w:t>E2*0.5%</w:t>
      </w:r>
      <w:r w:rsidR="00BB5932">
        <w:rPr>
          <w:rFonts w:hint="eastAsia"/>
        </w:rPr>
        <w:t xml:space="preserve"> </w:t>
      </w:r>
      <w:r w:rsidR="00BB5932">
        <w:rPr>
          <w:rFonts w:hint="eastAsia"/>
        </w:rPr>
        <w:t>。</w:t>
      </w:r>
    </w:p>
    <w:p w:rsidR="00916686" w:rsidRDefault="008C56C4" w:rsidP="007E4BB7">
      <w:pPr>
        <w:pStyle w:val="afa"/>
        <w:numPr>
          <w:ilvl w:val="0"/>
          <w:numId w:val="20"/>
        </w:numPr>
        <w:ind w:firstLineChars="0"/>
      </w:pPr>
      <w:r>
        <w:rPr>
          <w:rFonts w:hint="eastAsia"/>
        </w:rPr>
        <w:t>费用</w:t>
      </w:r>
      <w:r w:rsidR="00AC57DB">
        <w:rPr>
          <w:rFonts w:hint="eastAsia"/>
        </w:rPr>
        <w:t>进项税</w:t>
      </w:r>
      <w:r w:rsidR="00AC57DB">
        <w:rPr>
          <w:rFonts w:hint="eastAsia"/>
        </w:rPr>
        <w:t>=</w:t>
      </w:r>
      <w:r w:rsidRPr="008C56C4">
        <w:rPr>
          <w:rFonts w:hint="eastAsia"/>
        </w:rPr>
        <w:t>部门进项税</w:t>
      </w:r>
      <w:r w:rsidRPr="008C56C4">
        <w:rPr>
          <w:rFonts w:hint="eastAsia"/>
        </w:rPr>
        <w:t>-</w:t>
      </w:r>
      <w:r w:rsidRPr="008C56C4">
        <w:rPr>
          <w:rFonts w:hint="eastAsia"/>
        </w:rPr>
        <w:t>材料进项税</w:t>
      </w:r>
      <w:r w:rsidRPr="008C56C4">
        <w:rPr>
          <w:rFonts w:hint="eastAsia"/>
        </w:rPr>
        <w:t>-</w:t>
      </w:r>
      <w:r w:rsidRPr="008C56C4">
        <w:rPr>
          <w:rFonts w:hint="eastAsia"/>
        </w:rPr>
        <w:t>工程劳务进项税</w:t>
      </w:r>
      <w:r>
        <w:rPr>
          <w:rFonts w:hint="eastAsia"/>
        </w:rPr>
        <w:t>=</w:t>
      </w:r>
      <w:r w:rsidR="00AC57DB" w:rsidRPr="00AC57DB">
        <w:t>22211801</w:t>
      </w:r>
      <w:r w:rsidR="00AC57DB">
        <w:rPr>
          <w:rFonts w:hint="eastAsia"/>
        </w:rPr>
        <w:t>进项税额</w:t>
      </w:r>
      <w:r>
        <w:rPr>
          <w:rFonts w:hint="eastAsia"/>
        </w:rPr>
        <w:t>部门辅助</w:t>
      </w:r>
      <w:r>
        <w:rPr>
          <w:rFonts w:hint="eastAsia"/>
        </w:rPr>
        <w:t>-</w:t>
      </w:r>
      <w:r>
        <w:rPr>
          <w:rFonts w:hint="eastAsia"/>
        </w:rPr>
        <w:t>已审核通过的材料应付单税额累计</w:t>
      </w:r>
      <w:r>
        <w:rPr>
          <w:rFonts w:hint="eastAsia"/>
        </w:rPr>
        <w:t>-</w:t>
      </w:r>
      <w:r>
        <w:rPr>
          <w:rFonts w:hint="eastAsia"/>
        </w:rPr>
        <w:t>已审核通过的工程类应付单税额累计</w:t>
      </w:r>
      <w:r w:rsidR="007E4BB7">
        <w:rPr>
          <w:rFonts w:hint="eastAsia"/>
        </w:rPr>
        <w:t>。</w:t>
      </w:r>
    </w:p>
    <w:p w:rsidR="00AE1D56" w:rsidRDefault="00AE1D56" w:rsidP="007E4BB7">
      <w:pPr>
        <w:pStyle w:val="afa"/>
        <w:numPr>
          <w:ilvl w:val="0"/>
          <w:numId w:val="19"/>
        </w:numPr>
        <w:ind w:firstLineChars="0"/>
      </w:pPr>
      <w:r w:rsidRPr="00AE1D56">
        <w:rPr>
          <w:rFonts w:hint="eastAsia"/>
          <w:b/>
        </w:rPr>
        <w:t>税金</w:t>
      </w:r>
      <w:r w:rsidRPr="00AE1D56">
        <w:rPr>
          <w:rFonts w:hint="eastAsia"/>
          <w:b/>
        </w:rPr>
        <w:t>E2</w:t>
      </w:r>
      <w:r w:rsidRPr="00AE1D56">
        <w:rPr>
          <w:rFonts w:hint="eastAsia"/>
        </w:rPr>
        <w:t>=</w:t>
      </w:r>
      <w:r w:rsidR="00833F10">
        <w:rPr>
          <w:rFonts w:hint="eastAsia"/>
        </w:rPr>
        <w:t>（工程进度</w:t>
      </w:r>
      <w:r w:rsidR="00833F10">
        <w:rPr>
          <w:rFonts w:hint="eastAsia"/>
        </w:rPr>
        <w:t>C3-</w:t>
      </w:r>
      <w:r w:rsidR="00833F10">
        <w:rPr>
          <w:rFonts w:hint="eastAsia"/>
        </w:rPr>
        <w:t>工程进度</w:t>
      </w:r>
      <w:r w:rsidR="00833F10">
        <w:rPr>
          <w:rFonts w:hint="eastAsia"/>
        </w:rPr>
        <w:t>C1</w:t>
      </w:r>
      <w:r w:rsidR="00833F10">
        <w:rPr>
          <w:rFonts w:hint="eastAsia"/>
        </w:rPr>
        <w:t>）</w:t>
      </w:r>
      <w:r w:rsidR="00833F10">
        <w:rPr>
          <w:rFonts w:hint="eastAsia"/>
        </w:rPr>
        <w:t>*</w:t>
      </w:r>
      <w:r w:rsidR="00833F10" w:rsidRPr="00833F10">
        <w:rPr>
          <w:rFonts w:hint="eastAsia"/>
        </w:rPr>
        <w:t>税金及附加</w:t>
      </w:r>
      <w:r w:rsidR="00833F10">
        <w:rPr>
          <w:rFonts w:hint="eastAsia"/>
        </w:rPr>
        <w:t>的</w:t>
      </w:r>
      <w:r w:rsidR="00833F10" w:rsidRPr="00833F10">
        <w:rPr>
          <w:rFonts w:hint="eastAsia"/>
        </w:rPr>
        <w:t>预算总额</w:t>
      </w:r>
      <w:r w:rsidRPr="00AE1D56">
        <w:rPr>
          <w:rFonts w:hint="eastAsia"/>
        </w:rPr>
        <w:t>。</w:t>
      </w:r>
    </w:p>
    <w:p w:rsidR="003B01D8" w:rsidRDefault="003B01D8" w:rsidP="007E4BB7">
      <w:pPr>
        <w:pStyle w:val="afa"/>
        <w:numPr>
          <w:ilvl w:val="0"/>
          <w:numId w:val="19"/>
        </w:numPr>
        <w:ind w:firstLineChars="0"/>
      </w:pPr>
      <w:r w:rsidRPr="00DA2219">
        <w:rPr>
          <w:rFonts w:hint="eastAsia"/>
          <w:b/>
        </w:rPr>
        <w:t>不含税实际收入</w:t>
      </w:r>
      <w:r w:rsidRPr="00DA2219">
        <w:rPr>
          <w:rFonts w:hint="eastAsia"/>
          <w:b/>
        </w:rPr>
        <w:t>E1</w:t>
      </w:r>
      <w:r>
        <w:rPr>
          <w:rFonts w:hint="eastAsia"/>
        </w:rPr>
        <w:t>=</w:t>
      </w:r>
      <w:r w:rsidRPr="003B01D8">
        <w:rPr>
          <w:rFonts w:hint="eastAsia"/>
        </w:rPr>
        <w:t>5101</w:t>
      </w:r>
      <w:r w:rsidRPr="003B01D8">
        <w:rPr>
          <w:rFonts w:hint="eastAsia"/>
        </w:rPr>
        <w:t>主营业务收入</w:t>
      </w:r>
      <w:r w:rsidR="00381B94">
        <w:rPr>
          <w:rFonts w:hint="eastAsia"/>
        </w:rPr>
        <w:t>的</w:t>
      </w:r>
      <w:r w:rsidR="00381B94">
        <w:rPr>
          <w:rFonts w:hint="eastAsia"/>
        </w:rPr>
        <w:t>1-</w:t>
      </w:r>
      <w:r w:rsidR="00381B94">
        <w:rPr>
          <w:rFonts w:hint="eastAsia"/>
        </w:rPr>
        <w:t>当月</w:t>
      </w:r>
      <w:r w:rsidRPr="003B01D8">
        <w:rPr>
          <w:rFonts w:hint="eastAsia"/>
        </w:rPr>
        <w:t>贷方累计发生额</w:t>
      </w:r>
      <w:r w:rsidR="00381B94">
        <w:rPr>
          <w:rFonts w:hint="eastAsia"/>
        </w:rPr>
        <w:t>。</w:t>
      </w:r>
    </w:p>
    <w:p w:rsidR="0059676F" w:rsidRDefault="003B01D8" w:rsidP="007E4BB7">
      <w:pPr>
        <w:pStyle w:val="afa"/>
        <w:numPr>
          <w:ilvl w:val="0"/>
          <w:numId w:val="19"/>
        </w:numPr>
        <w:ind w:firstLineChars="0"/>
      </w:pPr>
      <w:r w:rsidRPr="00DA2219">
        <w:rPr>
          <w:rFonts w:hint="eastAsia"/>
          <w:b/>
        </w:rPr>
        <w:t>不含税实际成本</w:t>
      </w:r>
      <w:r w:rsidRPr="00DA2219">
        <w:rPr>
          <w:rFonts w:hint="eastAsia"/>
          <w:b/>
        </w:rPr>
        <w:t>E2</w:t>
      </w:r>
      <w:r>
        <w:rPr>
          <w:rFonts w:hint="eastAsia"/>
        </w:rPr>
        <w:t>=</w:t>
      </w:r>
      <w:r w:rsidR="0059676F" w:rsidRPr="0059676F">
        <w:rPr>
          <w:rFonts w:hint="eastAsia"/>
        </w:rPr>
        <w:t xml:space="preserve"> </w:t>
      </w:r>
      <w:r w:rsidR="0059676F" w:rsidRPr="0059676F">
        <w:rPr>
          <w:rFonts w:hint="eastAsia"/>
        </w:rPr>
        <w:t>工程材料</w:t>
      </w:r>
      <w:r w:rsidR="0059676F">
        <w:rPr>
          <w:rFonts w:hint="eastAsia"/>
        </w:rPr>
        <w:t>+</w:t>
      </w:r>
      <w:r w:rsidR="0059676F">
        <w:rPr>
          <w:rFonts w:hint="eastAsia"/>
        </w:rPr>
        <w:t>工程劳务</w:t>
      </w:r>
      <w:r w:rsidR="0059676F">
        <w:rPr>
          <w:rFonts w:hint="eastAsia"/>
        </w:rPr>
        <w:t>+</w:t>
      </w:r>
      <w:r w:rsidR="0059676F">
        <w:rPr>
          <w:rFonts w:hint="eastAsia"/>
        </w:rPr>
        <w:t>费用</w:t>
      </w:r>
      <w:r w:rsidR="0059676F">
        <w:rPr>
          <w:rFonts w:hint="eastAsia"/>
        </w:rPr>
        <w:t>+</w:t>
      </w:r>
      <w:r w:rsidR="0059676F">
        <w:rPr>
          <w:rFonts w:hint="eastAsia"/>
        </w:rPr>
        <w:t>税金</w:t>
      </w:r>
      <w:r w:rsidR="007E4BB7">
        <w:rPr>
          <w:rFonts w:hint="eastAsia"/>
        </w:rPr>
        <w:t>。</w:t>
      </w:r>
    </w:p>
    <w:p w:rsidR="0059676F" w:rsidRDefault="0059676F" w:rsidP="0059676F">
      <w:pPr>
        <w:pStyle w:val="afa"/>
        <w:numPr>
          <w:ilvl w:val="0"/>
          <w:numId w:val="33"/>
        </w:numPr>
        <w:ind w:firstLineChars="0"/>
      </w:pPr>
      <w:r>
        <w:rPr>
          <w:rFonts w:hint="eastAsia"/>
        </w:rPr>
        <w:t>工程材料</w:t>
      </w:r>
      <w:r>
        <w:rPr>
          <w:rFonts w:hint="eastAsia"/>
        </w:rPr>
        <w:t>=</w:t>
      </w:r>
      <w:r w:rsidRPr="0059676F">
        <w:rPr>
          <w:rFonts w:hint="eastAsia"/>
        </w:rPr>
        <w:t>1211</w:t>
      </w:r>
      <w:r w:rsidRPr="0059676F">
        <w:rPr>
          <w:rFonts w:hint="eastAsia"/>
        </w:rPr>
        <w:t>原材料</w:t>
      </w:r>
      <w:r w:rsidRPr="0059676F">
        <w:rPr>
          <w:rFonts w:hint="eastAsia"/>
        </w:rPr>
        <w:t>+41010403</w:t>
      </w:r>
      <w:r w:rsidRPr="0059676F">
        <w:rPr>
          <w:rFonts w:hint="eastAsia"/>
        </w:rPr>
        <w:t>生产成本</w:t>
      </w:r>
      <w:r w:rsidRPr="0059676F">
        <w:rPr>
          <w:rFonts w:hint="eastAsia"/>
        </w:rPr>
        <w:t>\</w:t>
      </w:r>
      <w:r w:rsidRPr="0059676F">
        <w:rPr>
          <w:rFonts w:hint="eastAsia"/>
        </w:rPr>
        <w:t>工程施工</w:t>
      </w:r>
      <w:r w:rsidRPr="0059676F">
        <w:rPr>
          <w:rFonts w:hint="eastAsia"/>
        </w:rPr>
        <w:t>\</w:t>
      </w:r>
      <w:r w:rsidRPr="0059676F">
        <w:rPr>
          <w:rFonts w:hint="eastAsia"/>
        </w:rPr>
        <w:t>订购材料的</w:t>
      </w:r>
      <w:r w:rsidRPr="0059676F">
        <w:rPr>
          <w:rFonts w:hint="eastAsia"/>
        </w:rPr>
        <w:t>+4101040104</w:t>
      </w:r>
      <w:r w:rsidRPr="0059676F">
        <w:rPr>
          <w:rFonts w:hint="eastAsia"/>
        </w:rPr>
        <w:t>生产成本</w:t>
      </w:r>
      <w:r w:rsidRPr="0059676F">
        <w:rPr>
          <w:rFonts w:hint="eastAsia"/>
        </w:rPr>
        <w:t>\</w:t>
      </w:r>
      <w:r w:rsidRPr="0059676F">
        <w:rPr>
          <w:rFonts w:hint="eastAsia"/>
        </w:rPr>
        <w:t>工程施工</w:t>
      </w:r>
      <w:r w:rsidRPr="0059676F">
        <w:rPr>
          <w:rFonts w:hint="eastAsia"/>
        </w:rPr>
        <w:t>\</w:t>
      </w:r>
      <w:r w:rsidRPr="0059676F">
        <w:rPr>
          <w:rFonts w:hint="eastAsia"/>
        </w:rPr>
        <w:t>材料费</w:t>
      </w:r>
      <w:r w:rsidRPr="0059676F">
        <w:rPr>
          <w:rFonts w:hint="eastAsia"/>
        </w:rPr>
        <w:t>\</w:t>
      </w:r>
      <w:r w:rsidRPr="0059676F">
        <w:rPr>
          <w:rFonts w:hint="eastAsia"/>
        </w:rPr>
        <w:t>主材</w:t>
      </w:r>
      <w:r w:rsidRPr="0059676F">
        <w:rPr>
          <w:rFonts w:hint="eastAsia"/>
        </w:rPr>
        <w:t>-</w:t>
      </w:r>
      <w:r w:rsidRPr="0059676F">
        <w:rPr>
          <w:rFonts w:hint="eastAsia"/>
        </w:rPr>
        <w:t>商品</w:t>
      </w:r>
      <w:proofErr w:type="gramStart"/>
      <w:r w:rsidRPr="0059676F">
        <w:rPr>
          <w:rFonts w:hint="eastAsia"/>
        </w:rPr>
        <w:t>砼</w:t>
      </w:r>
      <w:proofErr w:type="gramEnd"/>
      <w:r w:rsidRPr="0059676F">
        <w:rPr>
          <w:rFonts w:hint="eastAsia"/>
        </w:rPr>
        <w:t>的</w:t>
      </w:r>
      <w:r>
        <w:rPr>
          <w:rFonts w:hint="eastAsia"/>
        </w:rPr>
        <w:t>1-</w:t>
      </w:r>
      <w:r>
        <w:rPr>
          <w:rFonts w:hint="eastAsia"/>
        </w:rPr>
        <w:t>当月</w:t>
      </w:r>
      <w:r w:rsidRPr="0059676F">
        <w:rPr>
          <w:rFonts w:hint="eastAsia"/>
        </w:rPr>
        <w:t>借方累计发生额</w:t>
      </w:r>
      <w:r>
        <w:rPr>
          <w:rFonts w:hint="eastAsia"/>
        </w:rPr>
        <w:t>。</w:t>
      </w:r>
    </w:p>
    <w:p w:rsidR="0059676F" w:rsidRDefault="0059676F" w:rsidP="0059676F">
      <w:pPr>
        <w:pStyle w:val="afa"/>
        <w:numPr>
          <w:ilvl w:val="0"/>
          <w:numId w:val="33"/>
        </w:numPr>
        <w:ind w:firstLineChars="0"/>
      </w:pPr>
      <w:r>
        <w:rPr>
          <w:rFonts w:hint="eastAsia"/>
        </w:rPr>
        <w:t>工程劳务</w:t>
      </w:r>
      <w:r>
        <w:rPr>
          <w:rFonts w:hint="eastAsia"/>
        </w:rPr>
        <w:t>=</w:t>
      </w:r>
      <w:r w:rsidRPr="0059676F">
        <w:rPr>
          <w:rFonts w:hint="eastAsia"/>
        </w:rPr>
        <w:t>应付单款项类型为（</w:t>
      </w:r>
      <w:r w:rsidRPr="0059676F">
        <w:rPr>
          <w:rFonts w:hint="eastAsia"/>
        </w:rPr>
        <w:t>02</w:t>
      </w:r>
      <w:r w:rsidRPr="0059676F">
        <w:rPr>
          <w:rFonts w:hint="eastAsia"/>
        </w:rPr>
        <w:t>工程款</w:t>
      </w:r>
      <w:r w:rsidRPr="0059676F">
        <w:rPr>
          <w:rFonts w:hint="eastAsia"/>
        </w:rPr>
        <w:t>+05</w:t>
      </w:r>
      <w:r w:rsidRPr="0059676F">
        <w:rPr>
          <w:rFonts w:hint="eastAsia"/>
        </w:rPr>
        <w:t>劳务分包）的累计不含税金额（简易计税项目取价税合计金额）</w:t>
      </w:r>
      <w:r>
        <w:rPr>
          <w:rFonts w:hint="eastAsia"/>
        </w:rPr>
        <w:t>。</w:t>
      </w:r>
    </w:p>
    <w:p w:rsidR="003B01D8" w:rsidRDefault="0059676F" w:rsidP="0059676F">
      <w:pPr>
        <w:pStyle w:val="afa"/>
        <w:numPr>
          <w:ilvl w:val="0"/>
          <w:numId w:val="33"/>
        </w:numPr>
        <w:ind w:firstLineChars="0"/>
      </w:pPr>
      <w:r>
        <w:rPr>
          <w:rFonts w:hint="eastAsia"/>
        </w:rPr>
        <w:t>费用</w:t>
      </w:r>
      <w:r>
        <w:rPr>
          <w:rFonts w:hint="eastAsia"/>
        </w:rPr>
        <w:t>=</w:t>
      </w:r>
      <w:r w:rsidR="00381B94">
        <w:rPr>
          <w:rFonts w:hint="eastAsia"/>
        </w:rPr>
        <w:t>间接费用</w:t>
      </w:r>
      <w:r w:rsidR="00381B94">
        <w:rPr>
          <w:rFonts w:hint="eastAsia"/>
        </w:rPr>
        <w:t>+</w:t>
      </w:r>
      <w:r w:rsidR="00381B94">
        <w:rPr>
          <w:rFonts w:hint="eastAsia"/>
        </w:rPr>
        <w:t>管理费用</w:t>
      </w:r>
      <w:r w:rsidR="00381B94">
        <w:rPr>
          <w:rFonts w:hint="eastAsia"/>
        </w:rPr>
        <w:t>+</w:t>
      </w:r>
      <w:r w:rsidR="00381B94">
        <w:rPr>
          <w:rFonts w:hint="eastAsia"/>
        </w:rPr>
        <w:t>财务费用</w:t>
      </w:r>
      <w:r w:rsidR="00381B94">
        <w:rPr>
          <w:rFonts w:hint="eastAsia"/>
        </w:rPr>
        <w:t>+</w:t>
      </w:r>
      <w:r w:rsidR="00381B94">
        <w:rPr>
          <w:rFonts w:hint="eastAsia"/>
        </w:rPr>
        <w:t>提留费用</w:t>
      </w:r>
      <w:r w:rsidR="00EA7479">
        <w:rPr>
          <w:rFonts w:hint="eastAsia"/>
        </w:rPr>
        <w:t>，此四项费用计算</w:t>
      </w:r>
      <w:r>
        <w:rPr>
          <w:rFonts w:hint="eastAsia"/>
        </w:rPr>
        <w:t>逻辑</w:t>
      </w:r>
      <w:r w:rsidR="00EA7479">
        <w:rPr>
          <w:rFonts w:hint="eastAsia"/>
        </w:rPr>
        <w:t>同</w:t>
      </w:r>
      <w:r>
        <w:rPr>
          <w:rFonts w:hint="eastAsia"/>
        </w:rPr>
        <w:t>第</w:t>
      </w:r>
      <w:r w:rsidR="00EA7479">
        <w:rPr>
          <w:rFonts w:hint="eastAsia"/>
        </w:rPr>
        <w:t>6</w:t>
      </w:r>
      <w:r w:rsidR="00EA7479">
        <w:rPr>
          <w:rFonts w:hint="eastAsia"/>
        </w:rPr>
        <w:t>）</w:t>
      </w:r>
      <w:r>
        <w:rPr>
          <w:rFonts w:hint="eastAsia"/>
        </w:rPr>
        <w:t>点。</w:t>
      </w:r>
    </w:p>
    <w:p w:rsidR="0059676F" w:rsidRPr="0059676F" w:rsidRDefault="0059676F" w:rsidP="0059676F">
      <w:pPr>
        <w:pStyle w:val="afa"/>
        <w:numPr>
          <w:ilvl w:val="0"/>
          <w:numId w:val="33"/>
        </w:numPr>
        <w:ind w:firstLineChars="0"/>
      </w:pPr>
      <w:r>
        <w:rPr>
          <w:rFonts w:hint="eastAsia"/>
        </w:rPr>
        <w:t>税金</w:t>
      </w:r>
      <w:r>
        <w:rPr>
          <w:rFonts w:hint="eastAsia"/>
        </w:rPr>
        <w:t>=</w:t>
      </w:r>
      <w:r w:rsidRPr="0059676F">
        <w:rPr>
          <w:rFonts w:hint="eastAsia"/>
        </w:rPr>
        <w:t>(</w:t>
      </w:r>
      <w:r w:rsidRPr="0059676F">
        <w:rPr>
          <w:rFonts w:hint="eastAsia"/>
        </w:rPr>
        <w:t>工程进度</w:t>
      </w:r>
      <w:r w:rsidRPr="0059676F">
        <w:rPr>
          <w:rFonts w:hint="eastAsia"/>
        </w:rPr>
        <w:t>C3-</w:t>
      </w:r>
      <w:r w:rsidRPr="0059676F">
        <w:rPr>
          <w:rFonts w:hint="eastAsia"/>
        </w:rPr>
        <w:t>工程进度</w:t>
      </w:r>
      <w:r w:rsidRPr="0059676F">
        <w:rPr>
          <w:rFonts w:hint="eastAsia"/>
        </w:rPr>
        <w:t>C1</w:t>
      </w:r>
      <w:r w:rsidRPr="0059676F">
        <w:rPr>
          <w:rFonts w:hint="eastAsia"/>
        </w:rPr>
        <w:t>）</w:t>
      </w:r>
      <w:r w:rsidRPr="0059676F">
        <w:rPr>
          <w:rFonts w:hint="eastAsia"/>
        </w:rPr>
        <w:t>*</w:t>
      </w:r>
      <w:r w:rsidRPr="0059676F">
        <w:rPr>
          <w:rFonts w:hint="eastAsia"/>
        </w:rPr>
        <w:t>税金总预算</w:t>
      </w:r>
    </w:p>
    <w:p w:rsidR="002A72C6" w:rsidRPr="002A72C6" w:rsidRDefault="000F38C3" w:rsidP="00AB7ECB">
      <w:pPr>
        <w:pStyle w:val="afa"/>
        <w:numPr>
          <w:ilvl w:val="0"/>
          <w:numId w:val="19"/>
        </w:numPr>
        <w:ind w:firstLineChars="0"/>
      </w:pPr>
      <w:r>
        <w:rPr>
          <w:rFonts w:hint="eastAsia"/>
        </w:rPr>
        <w:t>其余取数公式为根据本表内公式自动算出。</w:t>
      </w:r>
    </w:p>
    <w:p w:rsidR="00922570" w:rsidRDefault="00922570" w:rsidP="00E762E0">
      <w:pPr>
        <w:pStyle w:val="1"/>
        <w:numPr>
          <w:ilvl w:val="0"/>
          <w:numId w:val="8"/>
        </w:numPr>
      </w:pPr>
      <w:bookmarkStart w:id="50" w:name="_Toc58489390"/>
      <w:bookmarkStart w:id="51" w:name="_Toc54013280"/>
      <w:bookmarkStart w:id="52" w:name="_Toc54255750"/>
      <w:bookmarkStart w:id="53" w:name="_Toc54882290"/>
      <w:bookmarkEnd w:id="8"/>
      <w:bookmarkEnd w:id="9"/>
      <w:r>
        <w:rPr>
          <w:rFonts w:hint="eastAsia"/>
        </w:rPr>
        <w:lastRenderedPageBreak/>
        <w:t>预算控制</w:t>
      </w:r>
      <w:bookmarkEnd w:id="50"/>
    </w:p>
    <w:p w:rsidR="00334FD2" w:rsidRPr="00334FD2" w:rsidRDefault="00334FD2" w:rsidP="00334FD2">
      <w:pPr>
        <w:pStyle w:val="2"/>
        <w:numPr>
          <w:ilvl w:val="1"/>
          <w:numId w:val="9"/>
        </w:numPr>
      </w:pPr>
      <w:bookmarkStart w:id="54" w:name="_Toc58489391"/>
      <w:r>
        <w:rPr>
          <w:rFonts w:hint="eastAsia"/>
        </w:rPr>
        <w:t>工程劳务预算控制</w:t>
      </w:r>
      <w:bookmarkEnd w:id="54"/>
    </w:p>
    <w:p w:rsidR="00922570" w:rsidRDefault="003B596F" w:rsidP="003B596F">
      <w:pPr>
        <w:ind w:firstLineChars="200" w:firstLine="420"/>
      </w:pPr>
      <w:r>
        <w:rPr>
          <w:rFonts w:hint="eastAsia"/>
        </w:rPr>
        <w:t>工程劳务的预算控制规则为（分包工程</w:t>
      </w:r>
      <w:r>
        <w:rPr>
          <w:rFonts w:hint="eastAsia"/>
        </w:rPr>
        <w:t>+</w:t>
      </w:r>
      <w:r>
        <w:rPr>
          <w:rFonts w:hint="eastAsia"/>
        </w:rPr>
        <w:t>劳务费用）的上期预算结余</w:t>
      </w:r>
      <w:r>
        <w:rPr>
          <w:rFonts w:hint="eastAsia"/>
        </w:rPr>
        <w:t>+</w:t>
      </w:r>
      <w:r>
        <w:rPr>
          <w:rFonts w:hint="eastAsia"/>
        </w:rPr>
        <w:t>本期预算，当达</w:t>
      </w:r>
      <w:r>
        <w:rPr>
          <w:rFonts w:hint="eastAsia"/>
        </w:rPr>
        <w:t>80%</w:t>
      </w:r>
      <w:r>
        <w:rPr>
          <w:rFonts w:hint="eastAsia"/>
        </w:rPr>
        <w:t>时预警提示，达</w:t>
      </w:r>
      <w:r>
        <w:rPr>
          <w:rFonts w:hint="eastAsia"/>
        </w:rPr>
        <w:t>100%</w:t>
      </w:r>
      <w:r>
        <w:rPr>
          <w:rFonts w:hint="eastAsia"/>
        </w:rPr>
        <w:t>时无法保存单据，由于工程劳务业务与</w:t>
      </w:r>
      <w:r w:rsidR="00ED3FF4">
        <w:rPr>
          <w:rFonts w:hint="eastAsia"/>
        </w:rPr>
        <w:t>建筑</w:t>
      </w:r>
      <w:r>
        <w:rPr>
          <w:rFonts w:hint="eastAsia"/>
        </w:rPr>
        <w:t>成本系统做了对接，如超预算请款单据则无法推送到财务系统，故在上线预算控制后，能在财务系统查询到的工程款应付单，即未超预算。</w:t>
      </w:r>
    </w:p>
    <w:p w:rsidR="003B596F" w:rsidRDefault="003B596F" w:rsidP="003B596F">
      <w:pPr>
        <w:ind w:firstLineChars="200" w:firstLine="420"/>
      </w:pPr>
      <w:r>
        <w:rPr>
          <w:rFonts w:hint="eastAsia"/>
        </w:rPr>
        <w:t>如下图举例，</w:t>
      </w:r>
      <w:r>
        <w:rPr>
          <w:rFonts w:hint="eastAsia"/>
        </w:rPr>
        <w:t>2020</w:t>
      </w:r>
      <w:r>
        <w:rPr>
          <w:rFonts w:hint="eastAsia"/>
        </w:rPr>
        <w:t>年的预算控制数</w:t>
      </w:r>
      <w:r>
        <w:rPr>
          <w:rFonts w:hint="eastAsia"/>
        </w:rPr>
        <w:t>=</w:t>
      </w:r>
      <w:r>
        <w:rPr>
          <w:rFonts w:hint="eastAsia"/>
        </w:rPr>
        <w:t>（截止至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月累计实际发生额）</w:t>
      </w:r>
      <w:r>
        <w:rPr>
          <w:rFonts w:hint="eastAsia"/>
        </w:rPr>
        <w:t>+</w:t>
      </w:r>
      <w:r>
        <w:rPr>
          <w:rFonts w:hint="eastAsia"/>
        </w:rPr>
        <w:t>（</w:t>
      </w:r>
      <w:r>
        <w:rPr>
          <w:rFonts w:hint="eastAsia"/>
        </w:rPr>
        <w:t>2018</w:t>
      </w:r>
      <w:r>
        <w:rPr>
          <w:rFonts w:hint="eastAsia"/>
        </w:rPr>
        <w:t>至</w:t>
      </w:r>
      <w:r>
        <w:rPr>
          <w:rFonts w:hint="eastAsia"/>
        </w:rPr>
        <w:t>2020</w:t>
      </w:r>
      <w:r>
        <w:rPr>
          <w:rFonts w:hint="eastAsia"/>
        </w:rPr>
        <w:t>年预算）—（截止至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月累计实际发生额）</w:t>
      </w:r>
      <w:r>
        <w:rPr>
          <w:rFonts w:hint="eastAsia"/>
        </w:rPr>
        <w:t>=92686</w:t>
      </w:r>
      <w:r>
        <w:rPr>
          <w:rFonts w:hint="eastAsia"/>
        </w:rPr>
        <w:t>（万元）</w:t>
      </w:r>
    </w:p>
    <w:p w:rsidR="003B596F" w:rsidRPr="003B596F" w:rsidRDefault="003B596F" w:rsidP="003B596F">
      <w:pPr>
        <w:ind w:firstLineChars="200" w:firstLine="420"/>
      </w:pPr>
    </w:p>
    <w:p w:rsidR="00922570" w:rsidRDefault="00922570" w:rsidP="00922570">
      <w:r>
        <w:rPr>
          <w:noProof/>
        </w:rPr>
        <w:drawing>
          <wp:inline distT="0" distB="0" distL="0" distR="0" wp14:anchorId="4590AFFC" wp14:editId="5ABC36C1">
            <wp:extent cx="5274310" cy="2681718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96F" w:rsidRDefault="003B596F" w:rsidP="003B596F">
      <w:r>
        <w:rPr>
          <w:rFonts w:hint="eastAsia"/>
        </w:rPr>
        <w:t>【功能说明】：联查预算占用情况。</w:t>
      </w:r>
    </w:p>
    <w:p w:rsidR="003B596F" w:rsidRDefault="003B596F" w:rsidP="003B596F">
      <w:r>
        <w:rPr>
          <w:rFonts w:hint="eastAsia"/>
        </w:rPr>
        <w:t>【操作岗位】：各地区财务人员。</w:t>
      </w:r>
    </w:p>
    <w:p w:rsidR="003B596F" w:rsidRDefault="003B596F" w:rsidP="003B596F">
      <w:r>
        <w:rPr>
          <w:rFonts w:hint="eastAsia"/>
        </w:rPr>
        <w:t>【操作路径】：财务会计</w:t>
      </w:r>
      <w:r>
        <w:rPr>
          <w:rFonts w:hint="eastAsia"/>
        </w:rPr>
        <w:t>-</w:t>
      </w:r>
      <w:r>
        <w:rPr>
          <w:rFonts w:hint="eastAsia"/>
        </w:rPr>
        <w:t>应付模块</w:t>
      </w:r>
      <w:r>
        <w:rPr>
          <w:rFonts w:hint="eastAsia"/>
        </w:rPr>
        <w:t>-</w:t>
      </w:r>
      <w:r>
        <w:rPr>
          <w:rFonts w:hint="eastAsia"/>
        </w:rPr>
        <w:t>应付单管理。</w:t>
      </w:r>
    </w:p>
    <w:p w:rsidR="003B596F" w:rsidRDefault="003B596F" w:rsidP="003B596F">
      <w:r>
        <w:rPr>
          <w:rFonts w:hint="eastAsia"/>
        </w:rPr>
        <w:t>【操作步骤】：</w:t>
      </w:r>
    </w:p>
    <w:p w:rsidR="003B596F" w:rsidRDefault="003B596F" w:rsidP="008A2160">
      <w:pPr>
        <w:pStyle w:val="afa"/>
        <w:numPr>
          <w:ilvl w:val="0"/>
          <w:numId w:val="30"/>
        </w:numPr>
        <w:ind w:firstLineChars="0"/>
      </w:pPr>
      <w:r>
        <w:rPr>
          <w:rFonts w:hint="eastAsia"/>
        </w:rPr>
        <w:t>双击打开【</w:t>
      </w:r>
      <w:r w:rsidR="008A2160">
        <w:rPr>
          <w:rFonts w:hint="eastAsia"/>
        </w:rPr>
        <w:t>应付单管理</w:t>
      </w:r>
      <w:r>
        <w:rPr>
          <w:rFonts w:hint="eastAsia"/>
        </w:rPr>
        <w:t>】功能节点，</w:t>
      </w:r>
      <w:r w:rsidR="008A2160">
        <w:rPr>
          <w:rFonts w:hint="eastAsia"/>
        </w:rPr>
        <w:t>按需查询出各项目的单据。</w:t>
      </w:r>
    </w:p>
    <w:p w:rsidR="008A2160" w:rsidRDefault="008A2160" w:rsidP="008A2160">
      <w:pPr>
        <w:pStyle w:val="afa"/>
        <w:numPr>
          <w:ilvl w:val="0"/>
          <w:numId w:val="30"/>
        </w:numPr>
        <w:ind w:firstLineChars="0"/>
      </w:pPr>
      <w:r>
        <w:rPr>
          <w:rFonts w:hint="eastAsia"/>
        </w:rPr>
        <w:t>点击“联查”选项中的“联查计划预算”</w:t>
      </w:r>
    </w:p>
    <w:p w:rsidR="008A2160" w:rsidRDefault="004A0F9D" w:rsidP="008A2160">
      <w:r>
        <w:rPr>
          <w:noProof/>
        </w:rPr>
        <w:lastRenderedPageBreak/>
        <w:drawing>
          <wp:inline distT="0" distB="0" distL="0" distR="0" wp14:anchorId="018D6CA6" wp14:editId="298DCA50">
            <wp:extent cx="5274310" cy="1506597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60" w:rsidRDefault="008A2160" w:rsidP="008A2160">
      <w:pPr>
        <w:pStyle w:val="afa"/>
        <w:numPr>
          <w:ilvl w:val="0"/>
          <w:numId w:val="30"/>
        </w:numPr>
        <w:ind w:firstLineChars="0"/>
      </w:pPr>
      <w:r>
        <w:rPr>
          <w:rFonts w:hint="eastAsia"/>
        </w:rPr>
        <w:t>联查结果中</w:t>
      </w:r>
      <w:r w:rsidR="00AE2F95">
        <w:rPr>
          <w:rFonts w:hint="eastAsia"/>
        </w:rPr>
        <w:t>，所有数据均以万元单位展示，其中：</w:t>
      </w:r>
    </w:p>
    <w:p w:rsidR="008A2160" w:rsidRPr="00AE2F95" w:rsidRDefault="008A2160" w:rsidP="008A2160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控制数：根据</w:t>
      </w:r>
      <w:r w:rsidRPr="00AE2F95">
        <w:rPr>
          <w:rFonts w:hint="eastAsia"/>
          <w:color w:val="000000" w:themeColor="text1"/>
        </w:rPr>
        <w:t>&lt;</w:t>
      </w:r>
      <w:r w:rsidRPr="00AE2F95">
        <w:rPr>
          <w:rFonts w:hint="eastAsia"/>
          <w:color w:val="000000" w:themeColor="text1"/>
        </w:rPr>
        <w:t>项目预算编制表</w:t>
      </w:r>
      <w:r w:rsidRPr="00AE2F95">
        <w:rPr>
          <w:rFonts w:hint="eastAsia"/>
          <w:color w:val="000000" w:themeColor="text1"/>
        </w:rPr>
        <w:t>&gt;</w:t>
      </w:r>
      <w:r w:rsidRPr="00AE2F95">
        <w:rPr>
          <w:rFonts w:hint="eastAsia"/>
          <w:color w:val="000000" w:themeColor="text1"/>
        </w:rPr>
        <w:t>中所填的预算数及前期实际发生数求出；</w:t>
      </w:r>
    </w:p>
    <w:p w:rsidR="008A2160" w:rsidRPr="00AE2F95" w:rsidRDefault="008A2160" w:rsidP="008A2160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执行数：该项目已审批通过的工程款应付单的总额；</w:t>
      </w:r>
    </w:p>
    <w:p w:rsidR="008A2160" w:rsidRPr="00AE2F95" w:rsidRDefault="008A2160" w:rsidP="008A2160">
      <w:pPr>
        <w:ind w:firstLineChars="150" w:firstLine="315"/>
        <w:rPr>
          <w:color w:val="000000" w:themeColor="text1"/>
        </w:rPr>
      </w:pPr>
      <w:proofErr w:type="gramStart"/>
      <w:r w:rsidRPr="00AE2F95">
        <w:rPr>
          <w:rFonts w:hint="eastAsia"/>
          <w:color w:val="000000" w:themeColor="text1"/>
        </w:rPr>
        <w:t>预占数</w:t>
      </w:r>
      <w:proofErr w:type="gramEnd"/>
      <w:r w:rsidRPr="00AE2F95">
        <w:rPr>
          <w:rFonts w:hint="eastAsia"/>
          <w:color w:val="000000" w:themeColor="text1"/>
        </w:rPr>
        <w:t>：该项目未完全审批通过的工程款应付单的总额；</w:t>
      </w:r>
    </w:p>
    <w:p w:rsidR="008A2160" w:rsidRPr="00AE2F95" w:rsidRDefault="008A2160" w:rsidP="008A2160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可用预算数</w:t>
      </w:r>
      <w:r w:rsidRPr="00AE2F95">
        <w:rPr>
          <w:rFonts w:hint="eastAsia"/>
          <w:color w:val="000000" w:themeColor="text1"/>
        </w:rPr>
        <w:t>=</w:t>
      </w:r>
      <w:r w:rsidRPr="00AE2F95">
        <w:rPr>
          <w:rFonts w:hint="eastAsia"/>
          <w:color w:val="000000" w:themeColor="text1"/>
        </w:rPr>
        <w:t>控制数—执行数</w:t>
      </w:r>
      <w:proofErr w:type="gramStart"/>
      <w:r w:rsidRPr="00AE2F95">
        <w:rPr>
          <w:rFonts w:hint="eastAsia"/>
          <w:color w:val="000000" w:themeColor="text1"/>
        </w:rPr>
        <w:t>—预占数</w:t>
      </w:r>
      <w:proofErr w:type="gramEnd"/>
      <w:r w:rsidRPr="00AE2F95">
        <w:rPr>
          <w:rFonts w:hint="eastAsia"/>
          <w:color w:val="000000" w:themeColor="text1"/>
        </w:rPr>
        <w:t>。</w:t>
      </w:r>
    </w:p>
    <w:p w:rsidR="008A2160" w:rsidRDefault="004A0F9D" w:rsidP="008A2160">
      <w:r>
        <w:rPr>
          <w:noProof/>
        </w:rPr>
        <w:drawing>
          <wp:inline distT="0" distB="0" distL="0" distR="0" wp14:anchorId="3F9726C5" wp14:editId="24B73264">
            <wp:extent cx="5274310" cy="1756272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FD2" w:rsidRDefault="00334FD2" w:rsidP="00334FD2">
      <w:pPr>
        <w:pStyle w:val="2"/>
        <w:numPr>
          <w:ilvl w:val="1"/>
          <w:numId w:val="9"/>
        </w:numPr>
      </w:pPr>
      <w:bookmarkStart w:id="55" w:name="_Toc58489392"/>
      <w:r>
        <w:rPr>
          <w:rFonts w:hint="eastAsia"/>
        </w:rPr>
        <w:t>工程材料预算控制</w:t>
      </w:r>
      <w:bookmarkEnd w:id="55"/>
    </w:p>
    <w:p w:rsidR="00947649" w:rsidRDefault="00947649" w:rsidP="00947649">
      <w:pPr>
        <w:ind w:firstLineChars="250" w:firstLine="525"/>
      </w:pPr>
      <w:r>
        <w:rPr>
          <w:rFonts w:hint="eastAsia"/>
        </w:rPr>
        <w:t>工程材料的预算控制规则为上期预算结余</w:t>
      </w:r>
      <w:r>
        <w:rPr>
          <w:rFonts w:hint="eastAsia"/>
        </w:rPr>
        <w:t>+</w:t>
      </w:r>
      <w:r>
        <w:rPr>
          <w:rFonts w:hint="eastAsia"/>
        </w:rPr>
        <w:t>本期预算，当达</w:t>
      </w:r>
      <w:r>
        <w:rPr>
          <w:rFonts w:hint="eastAsia"/>
        </w:rPr>
        <w:t>80%</w:t>
      </w:r>
      <w:r>
        <w:rPr>
          <w:rFonts w:hint="eastAsia"/>
        </w:rPr>
        <w:t>时预警提示，达</w:t>
      </w:r>
      <w:r>
        <w:rPr>
          <w:rFonts w:hint="eastAsia"/>
        </w:rPr>
        <w:t>100%</w:t>
      </w:r>
      <w:r>
        <w:rPr>
          <w:rFonts w:hint="eastAsia"/>
        </w:rPr>
        <w:t>时无法审批采购发票或无法保存</w:t>
      </w:r>
      <w:r w:rsidR="00335A9E">
        <w:rPr>
          <w:rFonts w:hint="eastAsia"/>
        </w:rPr>
        <w:t>款项类型为</w:t>
      </w:r>
      <w:r w:rsidR="00335A9E">
        <w:rPr>
          <w:rFonts w:hint="eastAsia"/>
        </w:rPr>
        <w:t>&lt;</w:t>
      </w:r>
      <w:r w:rsidR="00335A9E">
        <w:rPr>
          <w:rFonts w:hint="eastAsia"/>
        </w:rPr>
        <w:t>订购材料</w:t>
      </w:r>
      <w:r w:rsidR="00335A9E">
        <w:rPr>
          <w:rFonts w:hint="eastAsia"/>
        </w:rPr>
        <w:t>&gt;</w:t>
      </w:r>
      <w:r w:rsidR="00335A9E">
        <w:rPr>
          <w:rFonts w:hint="eastAsia"/>
        </w:rPr>
        <w:t>的</w:t>
      </w:r>
      <w:r>
        <w:rPr>
          <w:rFonts w:hint="eastAsia"/>
        </w:rPr>
        <w:t>应付单。</w:t>
      </w:r>
      <w:r w:rsidRPr="00947649">
        <w:t xml:space="preserve"> </w:t>
      </w:r>
    </w:p>
    <w:p w:rsidR="00947649" w:rsidRDefault="00947649" w:rsidP="00947649">
      <w:pPr>
        <w:ind w:firstLineChars="250" w:firstLine="525"/>
      </w:pPr>
      <w:r>
        <w:rPr>
          <w:rFonts w:hint="eastAsia"/>
        </w:rPr>
        <w:t>如下图举例，</w:t>
      </w:r>
      <w:r>
        <w:rPr>
          <w:rFonts w:hint="eastAsia"/>
        </w:rPr>
        <w:t>2020</w:t>
      </w:r>
      <w:r>
        <w:rPr>
          <w:rFonts w:hint="eastAsia"/>
        </w:rPr>
        <w:t>年的预算控制数</w:t>
      </w:r>
      <w:r>
        <w:rPr>
          <w:rFonts w:hint="eastAsia"/>
        </w:rPr>
        <w:t>=</w:t>
      </w:r>
      <w:r>
        <w:rPr>
          <w:rFonts w:hint="eastAsia"/>
        </w:rPr>
        <w:t>（截止至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月累计实际发生额）</w:t>
      </w:r>
      <w:r>
        <w:rPr>
          <w:rFonts w:hint="eastAsia"/>
        </w:rPr>
        <w:t>+</w:t>
      </w:r>
      <w:r>
        <w:rPr>
          <w:rFonts w:hint="eastAsia"/>
        </w:rPr>
        <w:t>（</w:t>
      </w:r>
      <w:r>
        <w:rPr>
          <w:rFonts w:hint="eastAsia"/>
        </w:rPr>
        <w:t>2018</w:t>
      </w:r>
      <w:r>
        <w:rPr>
          <w:rFonts w:hint="eastAsia"/>
        </w:rPr>
        <w:t>至</w:t>
      </w:r>
      <w:r>
        <w:rPr>
          <w:rFonts w:hint="eastAsia"/>
        </w:rPr>
        <w:t>2020</w:t>
      </w:r>
      <w:r>
        <w:rPr>
          <w:rFonts w:hint="eastAsia"/>
        </w:rPr>
        <w:t>年预算）—（截止至</w:t>
      </w: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月累计实际发生额）</w:t>
      </w:r>
      <w:r>
        <w:rPr>
          <w:rFonts w:hint="eastAsia"/>
        </w:rPr>
        <w:t>=37933.53</w:t>
      </w:r>
      <w:r>
        <w:rPr>
          <w:rFonts w:hint="eastAsia"/>
        </w:rPr>
        <w:t>（万元）</w:t>
      </w:r>
    </w:p>
    <w:p w:rsidR="00947649" w:rsidRDefault="00947649" w:rsidP="00947649">
      <w:pPr>
        <w:ind w:firstLineChars="250" w:firstLine="525"/>
      </w:pPr>
      <w:r>
        <w:rPr>
          <w:noProof/>
        </w:rPr>
        <w:drawing>
          <wp:inline distT="0" distB="0" distL="0" distR="0" wp14:anchorId="2314E7E4" wp14:editId="7410ED31">
            <wp:extent cx="5274310" cy="1560317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649" w:rsidRDefault="00947649" w:rsidP="00947649">
      <w:r>
        <w:rPr>
          <w:rFonts w:hint="eastAsia"/>
        </w:rPr>
        <w:t>【功能说明】：联查预算占用情况。</w:t>
      </w:r>
    </w:p>
    <w:p w:rsidR="00947649" w:rsidRDefault="00947649" w:rsidP="00947649">
      <w:r>
        <w:rPr>
          <w:rFonts w:hint="eastAsia"/>
        </w:rPr>
        <w:lastRenderedPageBreak/>
        <w:t>【操作岗位】：各地区财务人员。</w:t>
      </w:r>
    </w:p>
    <w:p w:rsidR="00947649" w:rsidRDefault="00947649" w:rsidP="00947649">
      <w:r>
        <w:rPr>
          <w:rFonts w:hint="eastAsia"/>
        </w:rPr>
        <w:t>【操作路径】：财务会计</w:t>
      </w:r>
      <w:r>
        <w:rPr>
          <w:rFonts w:hint="eastAsia"/>
        </w:rPr>
        <w:t>-</w:t>
      </w:r>
      <w:r>
        <w:rPr>
          <w:rFonts w:hint="eastAsia"/>
        </w:rPr>
        <w:t>应付模块</w:t>
      </w:r>
      <w:r>
        <w:rPr>
          <w:rFonts w:hint="eastAsia"/>
        </w:rPr>
        <w:t>-</w:t>
      </w:r>
      <w:r>
        <w:rPr>
          <w:rFonts w:hint="eastAsia"/>
        </w:rPr>
        <w:t>应付单管理。</w:t>
      </w:r>
    </w:p>
    <w:p w:rsidR="00947649" w:rsidRDefault="00947649" w:rsidP="00947649">
      <w:r>
        <w:rPr>
          <w:rFonts w:hint="eastAsia"/>
        </w:rPr>
        <w:t>【操作步骤】：参考工程劳务预算控制</w:t>
      </w:r>
      <w:r w:rsidR="00B16252">
        <w:rPr>
          <w:rFonts w:hint="eastAsia"/>
        </w:rPr>
        <w:t>的（</w:t>
      </w:r>
      <w:r w:rsidR="00B16252">
        <w:rPr>
          <w:rFonts w:hint="eastAsia"/>
        </w:rPr>
        <w:t>1</w:t>
      </w:r>
      <w:r w:rsidR="00B16252">
        <w:rPr>
          <w:rFonts w:hint="eastAsia"/>
        </w:rPr>
        <w:t>）、（</w:t>
      </w:r>
      <w:r w:rsidR="00B16252">
        <w:rPr>
          <w:rFonts w:hint="eastAsia"/>
        </w:rPr>
        <w:t>2</w:t>
      </w:r>
      <w:r w:rsidR="00B16252">
        <w:rPr>
          <w:rFonts w:hint="eastAsia"/>
        </w:rPr>
        <w:t>）</w:t>
      </w:r>
    </w:p>
    <w:p w:rsidR="00947649" w:rsidRDefault="00B16252" w:rsidP="00947649">
      <w:r w:rsidRPr="00B16252">
        <w:rPr>
          <w:rFonts w:hint="eastAsia"/>
        </w:rPr>
        <w:t>（</w:t>
      </w:r>
      <w:r w:rsidRPr="00B16252">
        <w:rPr>
          <w:rFonts w:hint="eastAsia"/>
        </w:rPr>
        <w:t>3</w:t>
      </w:r>
      <w:r w:rsidRPr="00B16252">
        <w:rPr>
          <w:rFonts w:hint="eastAsia"/>
        </w:rPr>
        <w:t>）</w:t>
      </w:r>
      <w:r>
        <w:rPr>
          <w:rFonts w:hint="eastAsia"/>
        </w:rPr>
        <w:t>联查结果中，所有数据均以万元单位展示，其中：</w:t>
      </w:r>
    </w:p>
    <w:p w:rsidR="00B16252" w:rsidRPr="00AE2F95" w:rsidRDefault="00B16252" w:rsidP="00B16252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控制数：根据</w:t>
      </w:r>
      <w:r w:rsidRPr="00AE2F95">
        <w:rPr>
          <w:rFonts w:hint="eastAsia"/>
          <w:color w:val="000000" w:themeColor="text1"/>
        </w:rPr>
        <w:t>&lt;</w:t>
      </w:r>
      <w:r w:rsidRPr="00AE2F95">
        <w:rPr>
          <w:rFonts w:hint="eastAsia"/>
          <w:color w:val="000000" w:themeColor="text1"/>
        </w:rPr>
        <w:t>项目预算编制表</w:t>
      </w:r>
      <w:r w:rsidRPr="00AE2F95">
        <w:rPr>
          <w:rFonts w:hint="eastAsia"/>
          <w:color w:val="000000" w:themeColor="text1"/>
        </w:rPr>
        <w:t>&gt;</w:t>
      </w:r>
      <w:r w:rsidRPr="00AE2F95">
        <w:rPr>
          <w:rFonts w:hint="eastAsia"/>
          <w:color w:val="000000" w:themeColor="text1"/>
        </w:rPr>
        <w:t>中所填的预算数及前期实际发生数求出；</w:t>
      </w:r>
    </w:p>
    <w:p w:rsidR="00B16252" w:rsidRPr="00AE2F95" w:rsidRDefault="00025B70" w:rsidP="00B16252">
      <w:pPr>
        <w:ind w:firstLineChars="150" w:firstLine="315"/>
        <w:rPr>
          <w:color w:val="000000" w:themeColor="text1"/>
        </w:rPr>
      </w:pPr>
      <w:r>
        <w:rPr>
          <w:rFonts w:hint="eastAsia"/>
          <w:color w:val="000000" w:themeColor="text1"/>
        </w:rPr>
        <w:t>执行数：该项目已审批通过的款项类型为</w:t>
      </w:r>
      <w:r>
        <w:rPr>
          <w:rFonts w:hint="eastAsia"/>
          <w:color w:val="000000" w:themeColor="text1"/>
        </w:rPr>
        <w:t>&lt;</w:t>
      </w:r>
      <w:r>
        <w:rPr>
          <w:rFonts w:hint="eastAsia"/>
          <w:color w:val="000000" w:themeColor="text1"/>
        </w:rPr>
        <w:t>材料款</w:t>
      </w:r>
      <w:r>
        <w:rPr>
          <w:rFonts w:hint="eastAsia"/>
          <w:color w:val="000000" w:themeColor="text1"/>
        </w:rPr>
        <w:t>&gt;</w:t>
      </w:r>
      <w:r>
        <w:rPr>
          <w:rFonts w:hint="eastAsia"/>
          <w:color w:val="000000" w:themeColor="text1"/>
        </w:rPr>
        <w:t>、</w:t>
      </w:r>
      <w:r>
        <w:rPr>
          <w:rFonts w:hint="eastAsia"/>
          <w:color w:val="000000" w:themeColor="text1"/>
        </w:rPr>
        <w:t>&lt;</w:t>
      </w:r>
      <w:r>
        <w:rPr>
          <w:rFonts w:hint="eastAsia"/>
          <w:color w:val="000000" w:themeColor="text1"/>
        </w:rPr>
        <w:t>订购材料</w:t>
      </w:r>
      <w:r>
        <w:rPr>
          <w:rFonts w:hint="eastAsia"/>
          <w:color w:val="000000" w:themeColor="text1"/>
        </w:rPr>
        <w:t>&gt;</w:t>
      </w:r>
      <w:r w:rsidR="00B16252" w:rsidRPr="00AE2F95">
        <w:rPr>
          <w:rFonts w:hint="eastAsia"/>
          <w:color w:val="000000" w:themeColor="text1"/>
        </w:rPr>
        <w:t>应付单的总额；</w:t>
      </w:r>
    </w:p>
    <w:p w:rsidR="00B16252" w:rsidRPr="00AE2F95" w:rsidRDefault="00B16252" w:rsidP="00B16252">
      <w:pPr>
        <w:ind w:firstLineChars="150" w:firstLine="315"/>
        <w:rPr>
          <w:color w:val="000000" w:themeColor="text1"/>
        </w:rPr>
      </w:pPr>
      <w:proofErr w:type="gramStart"/>
      <w:r w:rsidRPr="00AE2F95">
        <w:rPr>
          <w:rFonts w:hint="eastAsia"/>
          <w:color w:val="000000" w:themeColor="text1"/>
        </w:rPr>
        <w:t>预占数</w:t>
      </w:r>
      <w:proofErr w:type="gramEnd"/>
      <w:r w:rsidRPr="00AE2F95">
        <w:rPr>
          <w:rFonts w:hint="eastAsia"/>
          <w:color w:val="000000" w:themeColor="text1"/>
        </w:rPr>
        <w:t>：该项目未完全审批通过的</w:t>
      </w:r>
      <w:r w:rsidR="00025B70">
        <w:rPr>
          <w:rFonts w:hint="eastAsia"/>
          <w:color w:val="000000" w:themeColor="text1"/>
        </w:rPr>
        <w:t>款项类型为</w:t>
      </w:r>
      <w:r w:rsidR="00025B70">
        <w:rPr>
          <w:rFonts w:hint="eastAsia"/>
          <w:color w:val="000000" w:themeColor="text1"/>
        </w:rPr>
        <w:t>&lt;</w:t>
      </w:r>
      <w:r w:rsidR="00025B70">
        <w:rPr>
          <w:rFonts w:hint="eastAsia"/>
          <w:color w:val="000000" w:themeColor="text1"/>
        </w:rPr>
        <w:t>材料款</w:t>
      </w:r>
      <w:r w:rsidR="00025B70">
        <w:rPr>
          <w:rFonts w:hint="eastAsia"/>
          <w:color w:val="000000" w:themeColor="text1"/>
        </w:rPr>
        <w:t>&gt;</w:t>
      </w:r>
      <w:r w:rsidR="00025B70">
        <w:rPr>
          <w:rFonts w:hint="eastAsia"/>
          <w:color w:val="000000" w:themeColor="text1"/>
        </w:rPr>
        <w:t>、</w:t>
      </w:r>
      <w:r w:rsidR="00025B70">
        <w:rPr>
          <w:rFonts w:hint="eastAsia"/>
          <w:color w:val="000000" w:themeColor="text1"/>
        </w:rPr>
        <w:t>&lt;</w:t>
      </w:r>
      <w:r w:rsidR="00025B70">
        <w:rPr>
          <w:rFonts w:hint="eastAsia"/>
          <w:color w:val="000000" w:themeColor="text1"/>
        </w:rPr>
        <w:t>订购材料</w:t>
      </w:r>
      <w:r w:rsidR="00025B70">
        <w:rPr>
          <w:rFonts w:hint="eastAsia"/>
          <w:color w:val="000000" w:themeColor="text1"/>
        </w:rPr>
        <w:t>&gt;</w:t>
      </w:r>
      <w:r w:rsidRPr="00AE2F95">
        <w:rPr>
          <w:rFonts w:hint="eastAsia"/>
          <w:color w:val="000000" w:themeColor="text1"/>
        </w:rPr>
        <w:t>应付单的总额；</w:t>
      </w:r>
    </w:p>
    <w:p w:rsidR="00B16252" w:rsidRPr="00AE2F95" w:rsidRDefault="00B16252" w:rsidP="00B16252">
      <w:pPr>
        <w:ind w:firstLineChars="150" w:firstLine="315"/>
        <w:rPr>
          <w:color w:val="000000" w:themeColor="text1"/>
        </w:rPr>
      </w:pPr>
      <w:r w:rsidRPr="00AE2F95">
        <w:rPr>
          <w:rFonts w:hint="eastAsia"/>
          <w:color w:val="000000" w:themeColor="text1"/>
        </w:rPr>
        <w:t>可用预算数</w:t>
      </w:r>
      <w:r w:rsidRPr="00AE2F95">
        <w:rPr>
          <w:rFonts w:hint="eastAsia"/>
          <w:color w:val="000000" w:themeColor="text1"/>
        </w:rPr>
        <w:t>=</w:t>
      </w:r>
      <w:r w:rsidRPr="00AE2F95">
        <w:rPr>
          <w:rFonts w:hint="eastAsia"/>
          <w:color w:val="000000" w:themeColor="text1"/>
        </w:rPr>
        <w:t>控制数—执行数</w:t>
      </w:r>
      <w:proofErr w:type="gramStart"/>
      <w:r w:rsidRPr="00AE2F95">
        <w:rPr>
          <w:rFonts w:hint="eastAsia"/>
          <w:color w:val="000000" w:themeColor="text1"/>
        </w:rPr>
        <w:t>—预占数</w:t>
      </w:r>
      <w:proofErr w:type="gramEnd"/>
      <w:r w:rsidRPr="00AE2F95">
        <w:rPr>
          <w:rFonts w:hint="eastAsia"/>
          <w:color w:val="000000" w:themeColor="text1"/>
        </w:rPr>
        <w:t>。</w:t>
      </w:r>
    </w:p>
    <w:p w:rsidR="00B16252" w:rsidRPr="00B16252" w:rsidRDefault="00703F19" w:rsidP="00947649">
      <w:r>
        <w:rPr>
          <w:noProof/>
        </w:rPr>
        <w:drawing>
          <wp:inline distT="0" distB="0" distL="0" distR="0" wp14:anchorId="364C3942" wp14:editId="06BE44AC">
            <wp:extent cx="5274310" cy="15310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E0" w:rsidRPr="00E762E0" w:rsidRDefault="00E762E0" w:rsidP="00E762E0">
      <w:pPr>
        <w:pStyle w:val="1"/>
        <w:numPr>
          <w:ilvl w:val="0"/>
          <w:numId w:val="8"/>
        </w:numPr>
      </w:pPr>
      <w:bookmarkStart w:id="56" w:name="_Toc58489393"/>
      <w:r>
        <w:rPr>
          <w:rFonts w:hint="eastAsia"/>
        </w:rPr>
        <w:t>其他操作</w:t>
      </w:r>
      <w:bookmarkEnd w:id="51"/>
      <w:bookmarkEnd w:id="52"/>
      <w:bookmarkEnd w:id="53"/>
      <w:bookmarkEnd w:id="56"/>
    </w:p>
    <w:p w:rsidR="00146E47" w:rsidRDefault="00E762E0" w:rsidP="00E762E0">
      <w:pPr>
        <w:pStyle w:val="2"/>
        <w:numPr>
          <w:ilvl w:val="1"/>
          <w:numId w:val="9"/>
        </w:numPr>
      </w:pPr>
      <w:bookmarkStart w:id="57" w:name="_Toc54013281"/>
      <w:bookmarkStart w:id="58" w:name="_Toc54255751"/>
      <w:bookmarkStart w:id="59" w:name="_Toc54882291"/>
      <w:bookmarkStart w:id="60" w:name="_Toc58489394"/>
      <w:r>
        <w:rPr>
          <w:rFonts w:hint="eastAsia"/>
        </w:rPr>
        <w:t>冻结窗口</w:t>
      </w:r>
      <w:bookmarkEnd w:id="57"/>
      <w:bookmarkEnd w:id="58"/>
      <w:bookmarkEnd w:id="59"/>
      <w:bookmarkEnd w:id="60"/>
    </w:p>
    <w:p w:rsidR="00765FC2" w:rsidRDefault="00765FC2" w:rsidP="00765FC2">
      <w:r>
        <w:rPr>
          <w:rFonts w:hint="eastAsia"/>
        </w:rPr>
        <w:t>与</w:t>
      </w:r>
      <w:r>
        <w:rPr>
          <w:rFonts w:hint="eastAsia"/>
        </w:rPr>
        <w:t>excel</w:t>
      </w:r>
      <w:r>
        <w:rPr>
          <w:rFonts w:hint="eastAsia"/>
        </w:rPr>
        <w:t>操作类似，支持</w:t>
      </w:r>
      <w:r>
        <w:rPr>
          <w:rFonts w:hint="eastAsia"/>
        </w:rPr>
        <w:t>excel</w:t>
      </w:r>
      <w:r>
        <w:rPr>
          <w:rFonts w:hint="eastAsia"/>
        </w:rPr>
        <w:t>冻结窗口，选中单元格点击鼠标右键，冻结窗口。</w:t>
      </w:r>
    </w:p>
    <w:p w:rsidR="00765FC2" w:rsidRPr="00765FC2" w:rsidRDefault="004221E2" w:rsidP="00765FC2">
      <w:r>
        <w:rPr>
          <w:noProof/>
        </w:rPr>
        <w:drawing>
          <wp:inline distT="0" distB="0" distL="0" distR="0" wp14:anchorId="4372876A" wp14:editId="1BC1B61E">
            <wp:extent cx="5274310" cy="2858139"/>
            <wp:effectExtent l="0" t="0" r="2540" b="0"/>
            <wp:docPr id="7169" name="图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E0" w:rsidRPr="00E762E0" w:rsidRDefault="00E762E0" w:rsidP="00E762E0">
      <w:pPr>
        <w:pStyle w:val="2"/>
        <w:numPr>
          <w:ilvl w:val="1"/>
          <w:numId w:val="9"/>
        </w:numPr>
      </w:pPr>
      <w:bookmarkStart w:id="61" w:name="_Toc54013282"/>
      <w:bookmarkStart w:id="62" w:name="_Toc54255752"/>
      <w:bookmarkStart w:id="63" w:name="_Toc54882292"/>
      <w:bookmarkStart w:id="64" w:name="_Toc58489395"/>
      <w:r>
        <w:lastRenderedPageBreak/>
        <w:t>E</w:t>
      </w:r>
      <w:r>
        <w:rPr>
          <w:rFonts w:hint="eastAsia"/>
        </w:rPr>
        <w:t>xcel</w:t>
      </w:r>
      <w:r>
        <w:rPr>
          <w:rFonts w:hint="eastAsia"/>
        </w:rPr>
        <w:t>导出</w:t>
      </w:r>
      <w:bookmarkEnd w:id="61"/>
      <w:bookmarkEnd w:id="62"/>
      <w:bookmarkEnd w:id="63"/>
      <w:bookmarkEnd w:id="64"/>
    </w:p>
    <w:p w:rsidR="00146E47" w:rsidRDefault="00765FC2" w:rsidP="00D020AF">
      <w:pPr>
        <w:ind w:firstLineChars="200" w:firstLine="420"/>
      </w:pPr>
      <w:r>
        <w:rPr>
          <w:rFonts w:hint="eastAsia"/>
        </w:rPr>
        <w:t>所有的预算表、执行表，支持</w:t>
      </w:r>
      <w:r>
        <w:rPr>
          <w:rFonts w:hint="eastAsia"/>
        </w:rPr>
        <w:t>excel</w:t>
      </w:r>
      <w:r>
        <w:rPr>
          <w:rFonts w:hint="eastAsia"/>
        </w:rPr>
        <w:t>导出</w:t>
      </w:r>
      <w:r w:rsidR="00D50656">
        <w:rPr>
          <w:rFonts w:hint="eastAsia"/>
        </w:rPr>
        <w:t>；根据实际使用情况，选择导出的预算主体、页签、文件路径等，即可导出，提示导出成功后，即可打开</w:t>
      </w:r>
      <w:r w:rsidR="00D50656">
        <w:rPr>
          <w:rFonts w:hint="eastAsia"/>
        </w:rPr>
        <w:t>excel</w:t>
      </w:r>
      <w:r w:rsidR="00D50656">
        <w:rPr>
          <w:rFonts w:hint="eastAsia"/>
        </w:rPr>
        <w:t>。</w:t>
      </w:r>
    </w:p>
    <w:p w:rsidR="00D50656" w:rsidRDefault="00C51F85" w:rsidP="00146E47">
      <w:r>
        <w:rPr>
          <w:noProof/>
        </w:rPr>
        <w:drawing>
          <wp:inline distT="0" distB="0" distL="0" distR="0" wp14:anchorId="5597CBAC" wp14:editId="6FFFAD07">
            <wp:extent cx="5274310" cy="1629908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56" w:rsidRDefault="00C51F85" w:rsidP="00146E47">
      <w:r>
        <w:rPr>
          <w:noProof/>
        </w:rPr>
        <w:drawing>
          <wp:inline distT="0" distB="0" distL="0" distR="0" wp14:anchorId="12482D69" wp14:editId="62813CD2">
            <wp:extent cx="5274310" cy="3176795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56" w:rsidRDefault="00C51F85" w:rsidP="00146E47">
      <w:r>
        <w:rPr>
          <w:noProof/>
        </w:rPr>
        <w:lastRenderedPageBreak/>
        <w:drawing>
          <wp:inline distT="0" distB="0" distL="0" distR="0" wp14:anchorId="273E06A3" wp14:editId="67A6EF0D">
            <wp:extent cx="5274310" cy="255779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656" w:rsidRDefault="00C51F85" w:rsidP="00146E47">
      <w:r>
        <w:rPr>
          <w:noProof/>
        </w:rPr>
        <w:drawing>
          <wp:inline distT="0" distB="0" distL="0" distR="0" wp14:anchorId="44A72E4C" wp14:editId="34585BC0">
            <wp:extent cx="1561905" cy="2047619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85" w:rsidRDefault="00C51F85" w:rsidP="00146E47">
      <w:r>
        <w:rPr>
          <w:noProof/>
        </w:rPr>
        <w:drawing>
          <wp:inline distT="0" distB="0" distL="0" distR="0" wp14:anchorId="6D09A726" wp14:editId="0CDB0AA3">
            <wp:extent cx="5274310" cy="2258064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BA6" w:rsidRDefault="00A97657" w:rsidP="00542BA6">
      <w:pPr>
        <w:pStyle w:val="2"/>
        <w:numPr>
          <w:ilvl w:val="1"/>
          <w:numId w:val="9"/>
        </w:numPr>
      </w:pPr>
      <w:bookmarkStart w:id="65" w:name="_Toc54255753"/>
      <w:bookmarkStart w:id="66" w:name="_Toc54882293"/>
      <w:bookmarkStart w:id="67" w:name="_Toc58489396"/>
      <w:r>
        <w:rPr>
          <w:rFonts w:hint="eastAsia"/>
        </w:rPr>
        <w:t>表格</w:t>
      </w:r>
      <w:r w:rsidR="00542BA6">
        <w:rPr>
          <w:rFonts w:hint="eastAsia"/>
        </w:rPr>
        <w:t>颜色</w:t>
      </w:r>
      <w:bookmarkEnd w:id="65"/>
      <w:bookmarkEnd w:id="66"/>
      <w:bookmarkEnd w:id="67"/>
    </w:p>
    <w:p w:rsidR="00542BA6" w:rsidRDefault="004221E2" w:rsidP="00146E47">
      <w:r>
        <w:rPr>
          <w:noProof/>
        </w:rPr>
        <w:drawing>
          <wp:inline distT="0" distB="0" distL="0" distR="0" wp14:anchorId="15A54591" wp14:editId="006A842D">
            <wp:extent cx="1047619" cy="190476"/>
            <wp:effectExtent l="0" t="0" r="635" b="635"/>
            <wp:docPr id="7182" name="图片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BA6">
        <w:rPr>
          <w:rFonts w:hint="eastAsia"/>
        </w:rPr>
        <w:t>此颜色为系统配置了表外引用公式，引用了其他表或者总账、应付等模块业务数据。</w:t>
      </w:r>
    </w:p>
    <w:p w:rsidR="00542BA6" w:rsidRDefault="004221E2" w:rsidP="00146E47">
      <w:r>
        <w:rPr>
          <w:noProof/>
        </w:rPr>
        <w:lastRenderedPageBreak/>
        <w:drawing>
          <wp:inline distT="0" distB="0" distL="0" distR="0" wp14:anchorId="089FB97A" wp14:editId="729B31B1">
            <wp:extent cx="1085714" cy="190476"/>
            <wp:effectExtent l="0" t="0" r="635" b="635"/>
            <wp:docPr id="7181" name="图片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BA6">
        <w:rPr>
          <w:rFonts w:hint="eastAsia"/>
        </w:rPr>
        <w:t>此颜色为系统配置了表内引用公式，引用了本页签或本表内</w:t>
      </w:r>
      <w:proofErr w:type="gramStart"/>
      <w:r w:rsidR="00542BA6">
        <w:rPr>
          <w:rFonts w:hint="eastAsia"/>
        </w:rPr>
        <w:t>其他页签数据</w:t>
      </w:r>
      <w:proofErr w:type="gramEnd"/>
      <w:r w:rsidR="00542BA6">
        <w:rPr>
          <w:rFonts w:hint="eastAsia"/>
        </w:rPr>
        <w:t>。</w:t>
      </w:r>
    </w:p>
    <w:p w:rsidR="00A7140D" w:rsidRPr="00B71A89" w:rsidRDefault="00A7140D" w:rsidP="00A7140D">
      <w:pPr>
        <w:pStyle w:val="1"/>
        <w:numPr>
          <w:ilvl w:val="0"/>
          <w:numId w:val="8"/>
        </w:numPr>
        <w:rPr>
          <w:color w:val="FF0000"/>
        </w:rPr>
      </w:pPr>
      <w:bookmarkStart w:id="68" w:name="_Toc58489397"/>
      <w:r w:rsidRPr="00B71A89">
        <w:rPr>
          <w:rFonts w:hint="eastAsia"/>
          <w:color w:val="FF0000"/>
        </w:rPr>
        <w:t>注意事项</w:t>
      </w:r>
      <w:bookmarkEnd w:id="68"/>
    </w:p>
    <w:p w:rsidR="00A7140D" w:rsidRDefault="00A7140D" w:rsidP="00A7140D">
      <w:pPr>
        <w:pStyle w:val="afa"/>
        <w:numPr>
          <w:ilvl w:val="0"/>
          <w:numId w:val="35"/>
        </w:numPr>
        <w:ind w:firstLineChars="0"/>
      </w:pPr>
      <w:r>
        <w:rPr>
          <w:rFonts w:hint="eastAsia"/>
        </w:rPr>
        <w:t>所有取自于总账上的实际发生数，均取已审核记账的凭证数据，确保凭证已记账再进行</w:t>
      </w:r>
      <w:r>
        <w:rPr>
          <w:rFonts w:hint="eastAsia"/>
        </w:rPr>
        <w:t>&lt;</w:t>
      </w:r>
      <w:r>
        <w:rPr>
          <w:rFonts w:hint="eastAsia"/>
        </w:rPr>
        <w:t>日常执行</w:t>
      </w:r>
      <w:r>
        <w:rPr>
          <w:rFonts w:hint="eastAsia"/>
        </w:rPr>
        <w:t>&gt;</w:t>
      </w:r>
      <w:r>
        <w:rPr>
          <w:rFonts w:hint="eastAsia"/>
        </w:rPr>
        <w:t>节点的数据计算。</w:t>
      </w:r>
    </w:p>
    <w:p w:rsidR="005039BE" w:rsidRDefault="002655B7" w:rsidP="005039BE">
      <w:pPr>
        <w:pStyle w:val="afa"/>
        <w:numPr>
          <w:ilvl w:val="0"/>
          <w:numId w:val="35"/>
        </w:numPr>
        <w:ind w:firstLineChars="0"/>
      </w:pPr>
      <w:r>
        <w:rPr>
          <w:rFonts w:hint="eastAsia"/>
        </w:rPr>
        <w:t>应付单中，</w:t>
      </w:r>
      <w:r w:rsidR="005039BE">
        <w:rPr>
          <w:rFonts w:hint="eastAsia"/>
        </w:rPr>
        <w:t>款型类型影响工程材料、工程劳务的预算控制，确保所选款项类型要与实际业务相符</w:t>
      </w:r>
      <w:r w:rsidR="00BB7397">
        <w:rPr>
          <w:rFonts w:hint="eastAsia"/>
        </w:rPr>
        <w:t>，不可出现例如所选的款项类型是</w:t>
      </w:r>
      <w:r w:rsidR="00BB7397">
        <w:rPr>
          <w:rFonts w:hint="eastAsia"/>
        </w:rPr>
        <w:t>&lt;</w:t>
      </w:r>
      <w:r w:rsidR="00BB7397">
        <w:rPr>
          <w:rFonts w:hint="eastAsia"/>
        </w:rPr>
        <w:t>工程款</w:t>
      </w:r>
      <w:r w:rsidR="00BB7397">
        <w:rPr>
          <w:rFonts w:hint="eastAsia"/>
        </w:rPr>
        <w:t>&gt;</w:t>
      </w:r>
      <w:r w:rsidR="0065703C">
        <w:rPr>
          <w:rFonts w:hint="eastAsia"/>
        </w:rPr>
        <w:t>，生成凭证是运输费的情形</w:t>
      </w:r>
      <w:r w:rsidR="005039BE">
        <w:rPr>
          <w:rFonts w:hint="eastAsia"/>
        </w:rPr>
        <w:t>。</w:t>
      </w:r>
    </w:p>
    <w:p w:rsidR="005039BE" w:rsidRDefault="005039BE" w:rsidP="005039BE">
      <w:pPr>
        <w:pStyle w:val="afa"/>
        <w:ind w:left="360" w:firstLineChars="0" w:firstLine="0"/>
      </w:pPr>
      <w:r>
        <w:rPr>
          <w:noProof/>
        </w:rPr>
        <w:drawing>
          <wp:inline distT="0" distB="0" distL="0" distR="0" wp14:anchorId="667A41F6" wp14:editId="14C83136">
            <wp:extent cx="5274310" cy="2016935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9BE" w:rsidRDefault="005039BE" w:rsidP="002655B7">
      <w:pPr>
        <w:pStyle w:val="afa"/>
        <w:numPr>
          <w:ilvl w:val="0"/>
          <w:numId w:val="35"/>
        </w:numPr>
        <w:ind w:firstLineChars="0"/>
      </w:pPr>
      <w:r>
        <w:rPr>
          <w:rFonts w:hint="eastAsia"/>
        </w:rPr>
        <w:t>应付单中，</w:t>
      </w:r>
      <w:r w:rsidR="002655B7">
        <w:rPr>
          <w:rFonts w:hint="eastAsia"/>
        </w:rPr>
        <w:t>计税方法影响实际</w:t>
      </w:r>
      <w:r w:rsidR="002655B7" w:rsidRPr="002655B7">
        <w:rPr>
          <w:rFonts w:hint="eastAsia"/>
        </w:rPr>
        <w:t>不含税实际成本</w:t>
      </w:r>
      <w:r w:rsidR="002655B7" w:rsidRPr="002655B7">
        <w:rPr>
          <w:rFonts w:hint="eastAsia"/>
        </w:rPr>
        <w:t>E2</w:t>
      </w:r>
      <w:r w:rsidR="002655B7">
        <w:rPr>
          <w:rFonts w:hint="eastAsia"/>
        </w:rPr>
        <w:t>的工程劳务取数，当计税方法是一般计税时</w:t>
      </w:r>
      <w:r w:rsidR="008E0672">
        <w:rPr>
          <w:rFonts w:hint="eastAsia"/>
        </w:rPr>
        <w:t>取不含税金额，当计税方法为</w:t>
      </w:r>
      <w:r w:rsidR="002655B7" w:rsidRPr="002655B7">
        <w:rPr>
          <w:rFonts w:hint="eastAsia"/>
        </w:rPr>
        <w:t>简易计税项目取价税合计金额</w:t>
      </w:r>
      <w:r w:rsidR="008E0672">
        <w:rPr>
          <w:rFonts w:hint="eastAsia"/>
        </w:rPr>
        <w:t>，</w:t>
      </w:r>
      <w:proofErr w:type="gramStart"/>
      <w:r w:rsidR="008E0672">
        <w:rPr>
          <w:rFonts w:hint="eastAsia"/>
        </w:rPr>
        <w:t>请确保</w:t>
      </w:r>
      <w:proofErr w:type="gramEnd"/>
      <w:r w:rsidR="008E0672">
        <w:rPr>
          <w:rFonts w:hint="eastAsia"/>
        </w:rPr>
        <w:t>此计税方法不能为空且填写正确。</w:t>
      </w:r>
    </w:p>
    <w:p w:rsidR="002E4EF9" w:rsidRPr="00A7140D" w:rsidRDefault="002E4EF9" w:rsidP="002E4EF9">
      <w:pPr>
        <w:pStyle w:val="afa"/>
        <w:ind w:left="360" w:firstLineChars="0" w:firstLine="0"/>
      </w:pPr>
      <w:bookmarkStart w:id="69" w:name="_GoBack"/>
      <w:r>
        <w:rPr>
          <w:noProof/>
        </w:rPr>
        <w:drawing>
          <wp:inline distT="0" distB="0" distL="0" distR="0" wp14:anchorId="003C7F9E" wp14:editId="4EFA9FC8">
            <wp:extent cx="5274310" cy="195161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9"/>
    </w:p>
    <w:sectPr w:rsidR="002E4EF9" w:rsidRPr="00A7140D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052" w:rsidRDefault="00D47052">
      <w:pPr>
        <w:spacing w:line="240" w:lineRule="auto"/>
      </w:pPr>
      <w:r>
        <w:separator/>
      </w:r>
    </w:p>
  </w:endnote>
  <w:endnote w:type="continuationSeparator" w:id="0">
    <w:p w:rsidR="00D47052" w:rsidRDefault="00D470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alog">
    <w:altName w:val="Times New Roman"/>
    <w:charset w:val="00"/>
    <w:family w:val="roman"/>
    <w:pitch w:val="default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文鼎细圆简">
    <w:altName w:val="宋体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750" w:rsidRDefault="0031475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97346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14750" w:rsidRDefault="00314750">
            <w:pPr>
              <w:pStyle w:val="ac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71A89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71A89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14750" w:rsidRDefault="00314750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750" w:rsidRDefault="0031475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052" w:rsidRDefault="00D47052">
      <w:pPr>
        <w:spacing w:line="240" w:lineRule="auto"/>
      </w:pPr>
      <w:r>
        <w:separator/>
      </w:r>
    </w:p>
  </w:footnote>
  <w:footnote w:type="continuationSeparator" w:id="0">
    <w:p w:rsidR="00D47052" w:rsidRDefault="00D470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750" w:rsidRDefault="00314750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D67" w:rsidRDefault="00FA6D67">
    <w:pPr>
      <w:pStyle w:val="ad"/>
      <w:keepNext/>
      <w:keepLines/>
      <w:pBdr>
        <w:bottom w:val="thickThinSmallGap" w:sz="24" w:space="6" w:color="auto"/>
      </w:pBdr>
      <w:tabs>
        <w:tab w:val="clear" w:pos="4153"/>
        <w:tab w:val="clear" w:pos="8306"/>
        <w:tab w:val="center" w:pos="660"/>
        <w:tab w:val="left" w:pos="1950"/>
        <w:tab w:val="right" w:pos="10488"/>
      </w:tabs>
      <w:ind w:rightChars="-10" w:right="-21"/>
      <w:rPr>
        <w:b/>
      </w:rPr>
    </w:pPr>
    <w:r>
      <w:rPr>
        <w:rFonts w:hint="eastAsia"/>
        <w:b/>
      </w:rPr>
      <w:t>天</w:t>
    </w:r>
    <w:proofErr w:type="gramStart"/>
    <w:r>
      <w:rPr>
        <w:rFonts w:hint="eastAsia"/>
        <w:b/>
      </w:rPr>
      <w:t>力预算</w:t>
    </w:r>
    <w:proofErr w:type="gramEnd"/>
    <w:r>
      <w:rPr>
        <w:rFonts w:hint="eastAsia"/>
        <w:b/>
      </w:rPr>
      <w:t>管理项目操作手册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4750" w:rsidRDefault="0031475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400D1"/>
    <w:multiLevelType w:val="hybridMultilevel"/>
    <w:tmpl w:val="DF78C2F6"/>
    <w:lvl w:ilvl="0" w:tplc="72A6ACE8">
      <w:start w:val="1"/>
      <w:numFmt w:val="decimal"/>
      <w:lvlText w:val="%1）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">
    <w:nsid w:val="1AFC7427"/>
    <w:multiLevelType w:val="hybridMultilevel"/>
    <w:tmpl w:val="A86E2FA2"/>
    <w:lvl w:ilvl="0" w:tplc="0292075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850573"/>
    <w:multiLevelType w:val="multilevel"/>
    <w:tmpl w:val="1B850573"/>
    <w:lvl w:ilvl="0">
      <w:start w:val="1"/>
      <w:numFmt w:val="decimal"/>
      <w:lvlText w:val="(%1)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62C24B4"/>
    <w:multiLevelType w:val="multilevel"/>
    <w:tmpl w:val="262C24B4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E830E65"/>
    <w:multiLevelType w:val="multilevel"/>
    <w:tmpl w:val="2E830E65"/>
    <w:lvl w:ilvl="0">
      <w:start w:val="1"/>
      <w:numFmt w:val="decimal"/>
      <w:pStyle w:val="DecimalAligned"/>
      <w:lvlText w:val="%1.1.1.1.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">
    <w:nsid w:val="2F2E3853"/>
    <w:multiLevelType w:val="multilevel"/>
    <w:tmpl w:val="2F2E3853"/>
    <w:lvl w:ilvl="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3FB6922"/>
    <w:multiLevelType w:val="multilevel"/>
    <w:tmpl w:val="33FB6922"/>
    <w:lvl w:ilvl="0">
      <w:start w:val="1"/>
      <w:numFmt w:val="decimal"/>
      <w:pStyle w:val="2-"/>
      <w:lvlText w:val="%1.1.1.1.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F572DCB"/>
    <w:multiLevelType w:val="multilevel"/>
    <w:tmpl w:val="3F572DCB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29800A8"/>
    <w:multiLevelType w:val="multilevel"/>
    <w:tmpl w:val="429800A8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7474207"/>
    <w:multiLevelType w:val="multilevel"/>
    <w:tmpl w:val="47474207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3B76AB8"/>
    <w:multiLevelType w:val="multilevel"/>
    <w:tmpl w:val="53B76AB8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  <w:b w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1">
    <w:nsid w:val="55F311DC"/>
    <w:multiLevelType w:val="hybridMultilevel"/>
    <w:tmpl w:val="ABE4F390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2">
    <w:nsid w:val="56DC71DD"/>
    <w:multiLevelType w:val="singleLevel"/>
    <w:tmpl w:val="56DC71DD"/>
    <w:lvl w:ilvl="0">
      <w:start w:val="1"/>
      <w:numFmt w:val="bullet"/>
      <w:pStyle w:val="a"/>
      <w:lvlText w:val=""/>
      <w:lvlJc w:val="left"/>
      <w:pPr>
        <w:tabs>
          <w:tab w:val="left" w:pos="1211"/>
        </w:tabs>
        <w:ind w:left="1191" w:hanging="340"/>
      </w:pPr>
      <w:rPr>
        <w:rFonts w:ascii="Wingdings" w:hAnsi="Wingdings" w:hint="default"/>
      </w:rPr>
    </w:lvl>
  </w:abstractNum>
  <w:abstractNum w:abstractNumId="13">
    <w:nsid w:val="5E327789"/>
    <w:multiLevelType w:val="multilevel"/>
    <w:tmpl w:val="5E327789"/>
    <w:lvl w:ilvl="0">
      <w:start w:val="1"/>
      <w:numFmt w:val="decimal"/>
      <w:pStyle w:val="-"/>
      <w:lvlText w:val="%1、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604755F9"/>
    <w:multiLevelType w:val="multilevel"/>
    <w:tmpl w:val="604755F9"/>
    <w:lvl w:ilvl="0">
      <w:start w:val="1"/>
      <w:numFmt w:val="decimal"/>
      <w:lvlText w:val="(%1)"/>
      <w:lvlJc w:val="left"/>
      <w:pPr>
        <w:ind w:left="420" w:hanging="420"/>
      </w:pPr>
      <w:rPr>
        <w:rFonts w:ascii="宋体" w:eastAsia="宋体" w:hAnsi="宋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0CD678B"/>
    <w:multiLevelType w:val="hybridMultilevel"/>
    <w:tmpl w:val="1AFA27D8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6">
    <w:nsid w:val="60EF786A"/>
    <w:multiLevelType w:val="multilevel"/>
    <w:tmpl w:val="60EF786A"/>
    <w:lvl w:ilvl="0">
      <w:start w:val="1"/>
      <w:numFmt w:val="bullet"/>
      <w:pStyle w:val="-0"/>
      <w:lvlText w:val=""/>
      <w:lvlJc w:val="left"/>
      <w:pPr>
        <w:ind w:left="83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5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2" w:hanging="420"/>
      </w:pPr>
      <w:rPr>
        <w:rFonts w:ascii="Wingdings" w:hAnsi="Wingdings" w:hint="default"/>
      </w:rPr>
    </w:lvl>
  </w:abstractNum>
  <w:abstractNum w:abstractNumId="17">
    <w:nsid w:val="639A4D4F"/>
    <w:multiLevelType w:val="hybridMultilevel"/>
    <w:tmpl w:val="8B244588"/>
    <w:lvl w:ilvl="0" w:tplc="27DCAB4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7AE23F8"/>
    <w:multiLevelType w:val="multilevel"/>
    <w:tmpl w:val="67AE23F8"/>
    <w:lvl w:ilvl="0">
      <w:start w:val="15"/>
      <w:numFmt w:val="decimal"/>
      <w:pStyle w:val="1"/>
      <w:lvlText w:val="%1"/>
      <w:lvlJc w:val="left"/>
      <w:pPr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>
    <w:nsid w:val="71E10790"/>
    <w:multiLevelType w:val="multilevel"/>
    <w:tmpl w:val="71E10790"/>
    <w:lvl w:ilvl="0">
      <w:start w:val="1"/>
      <w:numFmt w:val="decimal"/>
      <w:lvlText w:val="(%1)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9A802CD"/>
    <w:multiLevelType w:val="multilevel"/>
    <w:tmpl w:val="79A802CD"/>
    <w:lvl w:ilvl="0">
      <w:start w:val="1"/>
      <w:numFmt w:val="decimal"/>
      <w:pStyle w:val="a0"/>
      <w:lvlText w:val="(%1)"/>
      <w:lvlJc w:val="left"/>
      <w:pPr>
        <w:ind w:left="845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21">
    <w:nsid w:val="7C0223F2"/>
    <w:multiLevelType w:val="multilevel"/>
    <w:tmpl w:val="7C0223F2"/>
    <w:lvl w:ilvl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CD01AC4"/>
    <w:multiLevelType w:val="hybridMultilevel"/>
    <w:tmpl w:val="EB94287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7F20301A"/>
    <w:multiLevelType w:val="hybridMultilevel"/>
    <w:tmpl w:val="DBDAD20E"/>
    <w:lvl w:ilvl="0" w:tplc="069CF4D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6"/>
  </w:num>
  <w:num w:numId="5">
    <w:abstractNumId w:val="13"/>
  </w:num>
  <w:num w:numId="6">
    <w:abstractNumId w:val="12"/>
  </w:num>
  <w:num w:numId="7">
    <w:abstractNumId w:val="2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9"/>
  </w:num>
  <w:num w:numId="11">
    <w:abstractNumId w:val="7"/>
  </w:num>
  <w:num w:numId="12">
    <w:abstractNumId w:val="8"/>
  </w:num>
  <w:num w:numId="13">
    <w:abstractNumId w:val="3"/>
  </w:num>
  <w:num w:numId="14">
    <w:abstractNumId w:val="21"/>
  </w:num>
  <w:num w:numId="15">
    <w:abstractNumId w:val="14"/>
  </w:num>
  <w:num w:numId="16">
    <w:abstractNumId w:val="19"/>
  </w:num>
  <w:num w:numId="17">
    <w:abstractNumId w:val="5"/>
  </w:num>
  <w:num w:numId="18">
    <w:abstractNumId w:val="2"/>
  </w:num>
  <w:num w:numId="19">
    <w:abstractNumId w:val="0"/>
  </w:num>
  <w:num w:numId="20">
    <w:abstractNumId w:val="11"/>
  </w:num>
  <w:num w:numId="21">
    <w:abstractNumId w:val="18"/>
  </w:num>
  <w:num w:numId="22">
    <w:abstractNumId w:val="18"/>
  </w:num>
  <w:num w:numId="23">
    <w:abstractNumId w:val="1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8"/>
  </w:num>
  <w:num w:numId="29">
    <w:abstractNumId w:val="18"/>
  </w:num>
  <w:num w:numId="30">
    <w:abstractNumId w:val="17"/>
  </w:num>
  <w:num w:numId="31">
    <w:abstractNumId w:val="18"/>
  </w:num>
  <w:num w:numId="32">
    <w:abstractNumId w:val="18"/>
  </w:num>
  <w:num w:numId="33">
    <w:abstractNumId w:val="15"/>
  </w:num>
  <w:num w:numId="34">
    <w:abstractNumId w:val="18"/>
  </w:num>
  <w:num w:numId="35">
    <w:abstractNumId w:val="23"/>
  </w:num>
  <w:num w:numId="36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9DA"/>
    <w:rsid w:val="000019A9"/>
    <w:rsid w:val="00002246"/>
    <w:rsid w:val="00006D69"/>
    <w:rsid w:val="0001438A"/>
    <w:rsid w:val="00015092"/>
    <w:rsid w:val="000156EB"/>
    <w:rsid w:val="000216E1"/>
    <w:rsid w:val="00021FD6"/>
    <w:rsid w:val="00023195"/>
    <w:rsid w:val="0002396D"/>
    <w:rsid w:val="00025B70"/>
    <w:rsid w:val="00031FBF"/>
    <w:rsid w:val="00037127"/>
    <w:rsid w:val="000426CF"/>
    <w:rsid w:val="00045038"/>
    <w:rsid w:val="00045846"/>
    <w:rsid w:val="00046F28"/>
    <w:rsid w:val="000507C3"/>
    <w:rsid w:val="00054788"/>
    <w:rsid w:val="00055CD5"/>
    <w:rsid w:val="000619A8"/>
    <w:rsid w:val="00063219"/>
    <w:rsid w:val="00063813"/>
    <w:rsid w:val="00064BFC"/>
    <w:rsid w:val="00065F0A"/>
    <w:rsid w:val="00067AF8"/>
    <w:rsid w:val="00073EC2"/>
    <w:rsid w:val="00077FC6"/>
    <w:rsid w:val="00081548"/>
    <w:rsid w:val="000817DE"/>
    <w:rsid w:val="00081AD0"/>
    <w:rsid w:val="00087D63"/>
    <w:rsid w:val="000929AF"/>
    <w:rsid w:val="00092AEC"/>
    <w:rsid w:val="00092B34"/>
    <w:rsid w:val="00092EF2"/>
    <w:rsid w:val="00092FB8"/>
    <w:rsid w:val="0009495E"/>
    <w:rsid w:val="00095D11"/>
    <w:rsid w:val="00097043"/>
    <w:rsid w:val="000A2E6A"/>
    <w:rsid w:val="000A3E1A"/>
    <w:rsid w:val="000A432B"/>
    <w:rsid w:val="000A506B"/>
    <w:rsid w:val="000A61F6"/>
    <w:rsid w:val="000B09EC"/>
    <w:rsid w:val="000B0E84"/>
    <w:rsid w:val="000B139A"/>
    <w:rsid w:val="000B38EC"/>
    <w:rsid w:val="000B5A96"/>
    <w:rsid w:val="000B7883"/>
    <w:rsid w:val="000C15FB"/>
    <w:rsid w:val="000C24E7"/>
    <w:rsid w:val="000C282B"/>
    <w:rsid w:val="000C4B67"/>
    <w:rsid w:val="000C5032"/>
    <w:rsid w:val="000C6A2E"/>
    <w:rsid w:val="000D1D4E"/>
    <w:rsid w:val="000D2E15"/>
    <w:rsid w:val="000D4250"/>
    <w:rsid w:val="000D5C45"/>
    <w:rsid w:val="000E01C4"/>
    <w:rsid w:val="000E22BB"/>
    <w:rsid w:val="000E5EAA"/>
    <w:rsid w:val="000E6710"/>
    <w:rsid w:val="000E6945"/>
    <w:rsid w:val="000E7288"/>
    <w:rsid w:val="000E742B"/>
    <w:rsid w:val="000F0929"/>
    <w:rsid w:val="000F1FA9"/>
    <w:rsid w:val="000F38C3"/>
    <w:rsid w:val="000F3AC1"/>
    <w:rsid w:val="000F5394"/>
    <w:rsid w:val="000F5F0A"/>
    <w:rsid w:val="00102BFB"/>
    <w:rsid w:val="00104436"/>
    <w:rsid w:val="00104EA8"/>
    <w:rsid w:val="00105B12"/>
    <w:rsid w:val="00106EC8"/>
    <w:rsid w:val="00107E09"/>
    <w:rsid w:val="001102BD"/>
    <w:rsid w:val="001118DF"/>
    <w:rsid w:val="00112B8B"/>
    <w:rsid w:val="001173E1"/>
    <w:rsid w:val="00122C58"/>
    <w:rsid w:val="0012491B"/>
    <w:rsid w:val="001250BF"/>
    <w:rsid w:val="00131702"/>
    <w:rsid w:val="00132EA3"/>
    <w:rsid w:val="00136C75"/>
    <w:rsid w:val="00137514"/>
    <w:rsid w:val="00140C4F"/>
    <w:rsid w:val="001416A7"/>
    <w:rsid w:val="00143819"/>
    <w:rsid w:val="00143932"/>
    <w:rsid w:val="00146E47"/>
    <w:rsid w:val="00151FAD"/>
    <w:rsid w:val="001542B3"/>
    <w:rsid w:val="0015461C"/>
    <w:rsid w:val="00155947"/>
    <w:rsid w:val="00155D7D"/>
    <w:rsid w:val="001572C3"/>
    <w:rsid w:val="0015731F"/>
    <w:rsid w:val="00160878"/>
    <w:rsid w:val="00165C45"/>
    <w:rsid w:val="00166D45"/>
    <w:rsid w:val="001676A4"/>
    <w:rsid w:val="001710CB"/>
    <w:rsid w:val="00171484"/>
    <w:rsid w:val="001736B3"/>
    <w:rsid w:val="001736F7"/>
    <w:rsid w:val="00175095"/>
    <w:rsid w:val="001776D8"/>
    <w:rsid w:val="001831EC"/>
    <w:rsid w:val="00185FAF"/>
    <w:rsid w:val="00186A5E"/>
    <w:rsid w:val="00190237"/>
    <w:rsid w:val="00193E80"/>
    <w:rsid w:val="00197276"/>
    <w:rsid w:val="001A3E56"/>
    <w:rsid w:val="001A45AF"/>
    <w:rsid w:val="001A67AB"/>
    <w:rsid w:val="001A70C2"/>
    <w:rsid w:val="001B0975"/>
    <w:rsid w:val="001B1FD9"/>
    <w:rsid w:val="001B2203"/>
    <w:rsid w:val="001B4D60"/>
    <w:rsid w:val="001B6844"/>
    <w:rsid w:val="001C1742"/>
    <w:rsid w:val="001C2DAB"/>
    <w:rsid w:val="001C6564"/>
    <w:rsid w:val="001C6C71"/>
    <w:rsid w:val="001C7088"/>
    <w:rsid w:val="001C7D7B"/>
    <w:rsid w:val="001D08CD"/>
    <w:rsid w:val="001D456A"/>
    <w:rsid w:val="001D6BFE"/>
    <w:rsid w:val="001E2E7D"/>
    <w:rsid w:val="001E2E94"/>
    <w:rsid w:val="001E38A1"/>
    <w:rsid w:val="001E466D"/>
    <w:rsid w:val="001E5812"/>
    <w:rsid w:val="001E6362"/>
    <w:rsid w:val="001E6CB1"/>
    <w:rsid w:val="001F066B"/>
    <w:rsid w:val="001F1BCB"/>
    <w:rsid w:val="001F1F2C"/>
    <w:rsid w:val="001F2499"/>
    <w:rsid w:val="001F2B54"/>
    <w:rsid w:val="001F352D"/>
    <w:rsid w:val="001F6F6E"/>
    <w:rsid w:val="002008E8"/>
    <w:rsid w:val="002011BB"/>
    <w:rsid w:val="00202023"/>
    <w:rsid w:val="00205B29"/>
    <w:rsid w:val="00206F98"/>
    <w:rsid w:val="00207709"/>
    <w:rsid w:val="0021161A"/>
    <w:rsid w:val="002145F2"/>
    <w:rsid w:val="00215A3A"/>
    <w:rsid w:val="002214F3"/>
    <w:rsid w:val="00223778"/>
    <w:rsid w:val="00223E58"/>
    <w:rsid w:val="00225DE1"/>
    <w:rsid w:val="00226A4F"/>
    <w:rsid w:val="00226EC8"/>
    <w:rsid w:val="002348C8"/>
    <w:rsid w:val="00235933"/>
    <w:rsid w:val="00235DA6"/>
    <w:rsid w:val="002370A7"/>
    <w:rsid w:val="00237DC6"/>
    <w:rsid w:val="002409B0"/>
    <w:rsid w:val="0024588C"/>
    <w:rsid w:val="00247AA0"/>
    <w:rsid w:val="00250791"/>
    <w:rsid w:val="00251B88"/>
    <w:rsid w:val="00252449"/>
    <w:rsid w:val="00253339"/>
    <w:rsid w:val="0025466F"/>
    <w:rsid w:val="00257976"/>
    <w:rsid w:val="00262DC7"/>
    <w:rsid w:val="002655B7"/>
    <w:rsid w:val="002663B4"/>
    <w:rsid w:val="00266F85"/>
    <w:rsid w:val="002678A4"/>
    <w:rsid w:val="00271181"/>
    <w:rsid w:val="00271209"/>
    <w:rsid w:val="002745A2"/>
    <w:rsid w:val="002768EA"/>
    <w:rsid w:val="00276AC6"/>
    <w:rsid w:val="00276B58"/>
    <w:rsid w:val="00276D5D"/>
    <w:rsid w:val="00280B69"/>
    <w:rsid w:val="002823C0"/>
    <w:rsid w:val="00282FF2"/>
    <w:rsid w:val="0028362B"/>
    <w:rsid w:val="00283771"/>
    <w:rsid w:val="00286651"/>
    <w:rsid w:val="00290807"/>
    <w:rsid w:val="002909C6"/>
    <w:rsid w:val="002918D3"/>
    <w:rsid w:val="002924E7"/>
    <w:rsid w:val="00293D83"/>
    <w:rsid w:val="00293FAC"/>
    <w:rsid w:val="00294234"/>
    <w:rsid w:val="00294C1A"/>
    <w:rsid w:val="002A219F"/>
    <w:rsid w:val="002A5C8A"/>
    <w:rsid w:val="002A5FE8"/>
    <w:rsid w:val="002A72C6"/>
    <w:rsid w:val="002B1523"/>
    <w:rsid w:val="002B3494"/>
    <w:rsid w:val="002B3BA3"/>
    <w:rsid w:val="002B4F5D"/>
    <w:rsid w:val="002B5704"/>
    <w:rsid w:val="002B7990"/>
    <w:rsid w:val="002C194D"/>
    <w:rsid w:val="002C1C91"/>
    <w:rsid w:val="002C2BF8"/>
    <w:rsid w:val="002D491E"/>
    <w:rsid w:val="002D5573"/>
    <w:rsid w:val="002D6A1D"/>
    <w:rsid w:val="002E341E"/>
    <w:rsid w:val="002E4EF9"/>
    <w:rsid w:val="002E51EB"/>
    <w:rsid w:val="002E70CB"/>
    <w:rsid w:val="002E78F3"/>
    <w:rsid w:val="002E7EA5"/>
    <w:rsid w:val="002F1EFD"/>
    <w:rsid w:val="002F2745"/>
    <w:rsid w:val="002F2A28"/>
    <w:rsid w:val="002F737C"/>
    <w:rsid w:val="002F7BAF"/>
    <w:rsid w:val="00301E9B"/>
    <w:rsid w:val="0030315D"/>
    <w:rsid w:val="0031021D"/>
    <w:rsid w:val="00314750"/>
    <w:rsid w:val="00315CD1"/>
    <w:rsid w:val="00316799"/>
    <w:rsid w:val="00321B03"/>
    <w:rsid w:val="00323E34"/>
    <w:rsid w:val="0032427F"/>
    <w:rsid w:val="003242E7"/>
    <w:rsid w:val="003246EA"/>
    <w:rsid w:val="003249AD"/>
    <w:rsid w:val="00324EC7"/>
    <w:rsid w:val="00326184"/>
    <w:rsid w:val="003276B8"/>
    <w:rsid w:val="00327F89"/>
    <w:rsid w:val="0033002B"/>
    <w:rsid w:val="00330AA4"/>
    <w:rsid w:val="00331297"/>
    <w:rsid w:val="00331E01"/>
    <w:rsid w:val="00333980"/>
    <w:rsid w:val="00333CE0"/>
    <w:rsid w:val="00334FD2"/>
    <w:rsid w:val="00335A9E"/>
    <w:rsid w:val="003418D0"/>
    <w:rsid w:val="003423A9"/>
    <w:rsid w:val="0034578E"/>
    <w:rsid w:val="00346718"/>
    <w:rsid w:val="00346FD1"/>
    <w:rsid w:val="00350CB4"/>
    <w:rsid w:val="003510CB"/>
    <w:rsid w:val="00351BDB"/>
    <w:rsid w:val="003535EF"/>
    <w:rsid w:val="0035431D"/>
    <w:rsid w:val="003547D0"/>
    <w:rsid w:val="00355F60"/>
    <w:rsid w:val="00360DC1"/>
    <w:rsid w:val="00362FBE"/>
    <w:rsid w:val="00363D0F"/>
    <w:rsid w:val="00364667"/>
    <w:rsid w:val="003677A8"/>
    <w:rsid w:val="003729E5"/>
    <w:rsid w:val="00372A11"/>
    <w:rsid w:val="00372F86"/>
    <w:rsid w:val="00374890"/>
    <w:rsid w:val="00375517"/>
    <w:rsid w:val="00375CF5"/>
    <w:rsid w:val="0037687E"/>
    <w:rsid w:val="003779F5"/>
    <w:rsid w:val="00377D96"/>
    <w:rsid w:val="003808C1"/>
    <w:rsid w:val="00381B94"/>
    <w:rsid w:val="00385996"/>
    <w:rsid w:val="003875BF"/>
    <w:rsid w:val="0039151B"/>
    <w:rsid w:val="00393D01"/>
    <w:rsid w:val="00393F3C"/>
    <w:rsid w:val="00394085"/>
    <w:rsid w:val="00396566"/>
    <w:rsid w:val="0039707F"/>
    <w:rsid w:val="003976C3"/>
    <w:rsid w:val="00397D85"/>
    <w:rsid w:val="003A049B"/>
    <w:rsid w:val="003A0BE4"/>
    <w:rsid w:val="003A1EF3"/>
    <w:rsid w:val="003A22DC"/>
    <w:rsid w:val="003A2EDE"/>
    <w:rsid w:val="003A30B1"/>
    <w:rsid w:val="003A3835"/>
    <w:rsid w:val="003A4E7E"/>
    <w:rsid w:val="003A5C99"/>
    <w:rsid w:val="003A69AD"/>
    <w:rsid w:val="003B01D8"/>
    <w:rsid w:val="003B48AD"/>
    <w:rsid w:val="003B596F"/>
    <w:rsid w:val="003B5F7D"/>
    <w:rsid w:val="003B6ED8"/>
    <w:rsid w:val="003B76F7"/>
    <w:rsid w:val="003C0622"/>
    <w:rsid w:val="003C16AA"/>
    <w:rsid w:val="003C17E1"/>
    <w:rsid w:val="003C3D56"/>
    <w:rsid w:val="003C620E"/>
    <w:rsid w:val="003C6DBF"/>
    <w:rsid w:val="003C71CF"/>
    <w:rsid w:val="003D23EE"/>
    <w:rsid w:val="003D240B"/>
    <w:rsid w:val="003D28C3"/>
    <w:rsid w:val="003D37FD"/>
    <w:rsid w:val="003D6BAC"/>
    <w:rsid w:val="003E003A"/>
    <w:rsid w:val="003E1713"/>
    <w:rsid w:val="003E2108"/>
    <w:rsid w:val="003E5BCA"/>
    <w:rsid w:val="003E6BB3"/>
    <w:rsid w:val="003E6FBD"/>
    <w:rsid w:val="003F00F4"/>
    <w:rsid w:val="003F2D00"/>
    <w:rsid w:val="003F3311"/>
    <w:rsid w:val="0040668B"/>
    <w:rsid w:val="004107F4"/>
    <w:rsid w:val="00411254"/>
    <w:rsid w:val="00413A00"/>
    <w:rsid w:val="004168AB"/>
    <w:rsid w:val="00416F3D"/>
    <w:rsid w:val="00417DC2"/>
    <w:rsid w:val="004221E2"/>
    <w:rsid w:val="00422275"/>
    <w:rsid w:val="00422726"/>
    <w:rsid w:val="00426150"/>
    <w:rsid w:val="00426863"/>
    <w:rsid w:val="0043205F"/>
    <w:rsid w:val="00435802"/>
    <w:rsid w:val="00440A34"/>
    <w:rsid w:val="0044115A"/>
    <w:rsid w:val="004418FC"/>
    <w:rsid w:val="00442605"/>
    <w:rsid w:val="00444989"/>
    <w:rsid w:val="00444DD0"/>
    <w:rsid w:val="004451D7"/>
    <w:rsid w:val="004454AF"/>
    <w:rsid w:val="00450557"/>
    <w:rsid w:val="00451260"/>
    <w:rsid w:val="004518BB"/>
    <w:rsid w:val="00456F4B"/>
    <w:rsid w:val="00457ADC"/>
    <w:rsid w:val="00460261"/>
    <w:rsid w:val="0046173A"/>
    <w:rsid w:val="004646DB"/>
    <w:rsid w:val="0047080F"/>
    <w:rsid w:val="004711DB"/>
    <w:rsid w:val="0047183A"/>
    <w:rsid w:val="00476DCC"/>
    <w:rsid w:val="00480A7D"/>
    <w:rsid w:val="00484170"/>
    <w:rsid w:val="004863BB"/>
    <w:rsid w:val="00486693"/>
    <w:rsid w:val="0048690E"/>
    <w:rsid w:val="00487577"/>
    <w:rsid w:val="00487833"/>
    <w:rsid w:val="0049136B"/>
    <w:rsid w:val="00491396"/>
    <w:rsid w:val="004922B6"/>
    <w:rsid w:val="004922C8"/>
    <w:rsid w:val="00492B77"/>
    <w:rsid w:val="00492F46"/>
    <w:rsid w:val="00495E02"/>
    <w:rsid w:val="00496357"/>
    <w:rsid w:val="00496C5D"/>
    <w:rsid w:val="00496FF7"/>
    <w:rsid w:val="004A0C7A"/>
    <w:rsid w:val="004A0F9D"/>
    <w:rsid w:val="004A3482"/>
    <w:rsid w:val="004A61E0"/>
    <w:rsid w:val="004B03E7"/>
    <w:rsid w:val="004B1D76"/>
    <w:rsid w:val="004B5538"/>
    <w:rsid w:val="004B69B4"/>
    <w:rsid w:val="004B6CEB"/>
    <w:rsid w:val="004C17E2"/>
    <w:rsid w:val="004C1952"/>
    <w:rsid w:val="004C1C0E"/>
    <w:rsid w:val="004C2335"/>
    <w:rsid w:val="004C2B1E"/>
    <w:rsid w:val="004C331B"/>
    <w:rsid w:val="004C4FF2"/>
    <w:rsid w:val="004D07BB"/>
    <w:rsid w:val="004D3A05"/>
    <w:rsid w:val="004D54A2"/>
    <w:rsid w:val="004E066C"/>
    <w:rsid w:val="004E2F5E"/>
    <w:rsid w:val="004E39D0"/>
    <w:rsid w:val="004E433D"/>
    <w:rsid w:val="004E439A"/>
    <w:rsid w:val="004E45E0"/>
    <w:rsid w:val="004E6EA3"/>
    <w:rsid w:val="004E7BC8"/>
    <w:rsid w:val="004F0558"/>
    <w:rsid w:val="004F1705"/>
    <w:rsid w:val="004F22A5"/>
    <w:rsid w:val="004F3D39"/>
    <w:rsid w:val="004F4A38"/>
    <w:rsid w:val="004F5EF6"/>
    <w:rsid w:val="004F6D77"/>
    <w:rsid w:val="005007A3"/>
    <w:rsid w:val="00501F07"/>
    <w:rsid w:val="00502658"/>
    <w:rsid w:val="005036EC"/>
    <w:rsid w:val="005039BE"/>
    <w:rsid w:val="00503ACA"/>
    <w:rsid w:val="005055BC"/>
    <w:rsid w:val="00505C62"/>
    <w:rsid w:val="00506A25"/>
    <w:rsid w:val="00506ACE"/>
    <w:rsid w:val="00511453"/>
    <w:rsid w:val="005160A2"/>
    <w:rsid w:val="0051696A"/>
    <w:rsid w:val="005215CC"/>
    <w:rsid w:val="00525C6A"/>
    <w:rsid w:val="0053149D"/>
    <w:rsid w:val="005318AD"/>
    <w:rsid w:val="00533295"/>
    <w:rsid w:val="00534144"/>
    <w:rsid w:val="00535B9B"/>
    <w:rsid w:val="0054006F"/>
    <w:rsid w:val="0054240C"/>
    <w:rsid w:val="005424C9"/>
    <w:rsid w:val="00542BA6"/>
    <w:rsid w:val="00543CA7"/>
    <w:rsid w:val="00546987"/>
    <w:rsid w:val="00550FF7"/>
    <w:rsid w:val="00554741"/>
    <w:rsid w:val="005560C0"/>
    <w:rsid w:val="00556976"/>
    <w:rsid w:val="005574C9"/>
    <w:rsid w:val="00560159"/>
    <w:rsid w:val="0056141A"/>
    <w:rsid w:val="00567177"/>
    <w:rsid w:val="0056752E"/>
    <w:rsid w:val="00571B11"/>
    <w:rsid w:val="005757A4"/>
    <w:rsid w:val="00575ADF"/>
    <w:rsid w:val="00576650"/>
    <w:rsid w:val="005778E7"/>
    <w:rsid w:val="005821B7"/>
    <w:rsid w:val="00582558"/>
    <w:rsid w:val="00583012"/>
    <w:rsid w:val="00584045"/>
    <w:rsid w:val="00584DEB"/>
    <w:rsid w:val="00586716"/>
    <w:rsid w:val="005868D4"/>
    <w:rsid w:val="00586ECD"/>
    <w:rsid w:val="00590879"/>
    <w:rsid w:val="0059543E"/>
    <w:rsid w:val="00595BDD"/>
    <w:rsid w:val="00595C34"/>
    <w:rsid w:val="00595E01"/>
    <w:rsid w:val="0059676F"/>
    <w:rsid w:val="0059737B"/>
    <w:rsid w:val="005A0D88"/>
    <w:rsid w:val="005A0F29"/>
    <w:rsid w:val="005A1287"/>
    <w:rsid w:val="005A23FD"/>
    <w:rsid w:val="005A2B97"/>
    <w:rsid w:val="005A3B0B"/>
    <w:rsid w:val="005A559E"/>
    <w:rsid w:val="005A648A"/>
    <w:rsid w:val="005A6A1F"/>
    <w:rsid w:val="005B0D2E"/>
    <w:rsid w:val="005B47D3"/>
    <w:rsid w:val="005C1275"/>
    <w:rsid w:val="005C145B"/>
    <w:rsid w:val="005C15B8"/>
    <w:rsid w:val="005C1889"/>
    <w:rsid w:val="005C2311"/>
    <w:rsid w:val="005C5110"/>
    <w:rsid w:val="005C5B1E"/>
    <w:rsid w:val="005C7BA4"/>
    <w:rsid w:val="005D0E85"/>
    <w:rsid w:val="005D49BA"/>
    <w:rsid w:val="005D6E96"/>
    <w:rsid w:val="005E0538"/>
    <w:rsid w:val="005E56BC"/>
    <w:rsid w:val="005F27D7"/>
    <w:rsid w:val="005F2892"/>
    <w:rsid w:val="005F3DA8"/>
    <w:rsid w:val="005F497A"/>
    <w:rsid w:val="005F4D00"/>
    <w:rsid w:val="005F4FDA"/>
    <w:rsid w:val="005F545C"/>
    <w:rsid w:val="005F5B8F"/>
    <w:rsid w:val="005F5C41"/>
    <w:rsid w:val="00600DFA"/>
    <w:rsid w:val="006063BC"/>
    <w:rsid w:val="00611E2D"/>
    <w:rsid w:val="00616380"/>
    <w:rsid w:val="00617CC4"/>
    <w:rsid w:val="00620342"/>
    <w:rsid w:val="006204A6"/>
    <w:rsid w:val="00621957"/>
    <w:rsid w:val="006240DB"/>
    <w:rsid w:val="006247EE"/>
    <w:rsid w:val="00625C0F"/>
    <w:rsid w:val="00626853"/>
    <w:rsid w:val="0062727C"/>
    <w:rsid w:val="00631485"/>
    <w:rsid w:val="00632548"/>
    <w:rsid w:val="00632EE3"/>
    <w:rsid w:val="006330F7"/>
    <w:rsid w:val="006346A4"/>
    <w:rsid w:val="00634DD9"/>
    <w:rsid w:val="00637779"/>
    <w:rsid w:val="00642A9F"/>
    <w:rsid w:val="00645CBA"/>
    <w:rsid w:val="00645D68"/>
    <w:rsid w:val="00646F24"/>
    <w:rsid w:val="006479FB"/>
    <w:rsid w:val="00647E99"/>
    <w:rsid w:val="00652A41"/>
    <w:rsid w:val="006535EE"/>
    <w:rsid w:val="006545DE"/>
    <w:rsid w:val="00654E18"/>
    <w:rsid w:val="0065703C"/>
    <w:rsid w:val="0066208C"/>
    <w:rsid w:val="006659DF"/>
    <w:rsid w:val="006666F4"/>
    <w:rsid w:val="00666EC2"/>
    <w:rsid w:val="00670DE6"/>
    <w:rsid w:val="0067150C"/>
    <w:rsid w:val="00671855"/>
    <w:rsid w:val="00672FE5"/>
    <w:rsid w:val="00675F0D"/>
    <w:rsid w:val="0068083E"/>
    <w:rsid w:val="00680B3B"/>
    <w:rsid w:val="006813FA"/>
    <w:rsid w:val="00685736"/>
    <w:rsid w:val="00686D06"/>
    <w:rsid w:val="00686E1A"/>
    <w:rsid w:val="00687F98"/>
    <w:rsid w:val="00691FCF"/>
    <w:rsid w:val="006926C8"/>
    <w:rsid w:val="00694499"/>
    <w:rsid w:val="0069453C"/>
    <w:rsid w:val="006967C8"/>
    <w:rsid w:val="006A2781"/>
    <w:rsid w:val="006A3118"/>
    <w:rsid w:val="006B1FAB"/>
    <w:rsid w:val="006B4843"/>
    <w:rsid w:val="006B495F"/>
    <w:rsid w:val="006B596A"/>
    <w:rsid w:val="006B5A3B"/>
    <w:rsid w:val="006B5FDD"/>
    <w:rsid w:val="006B7299"/>
    <w:rsid w:val="006C02B2"/>
    <w:rsid w:val="006C0755"/>
    <w:rsid w:val="006C08C4"/>
    <w:rsid w:val="006C2903"/>
    <w:rsid w:val="006C6F46"/>
    <w:rsid w:val="006C7FFA"/>
    <w:rsid w:val="006D0DD0"/>
    <w:rsid w:val="006D14A9"/>
    <w:rsid w:val="006E09A3"/>
    <w:rsid w:val="006E2CAC"/>
    <w:rsid w:val="006E682C"/>
    <w:rsid w:val="006E6873"/>
    <w:rsid w:val="006E6CC0"/>
    <w:rsid w:val="006F0449"/>
    <w:rsid w:val="006F11BF"/>
    <w:rsid w:val="006F309E"/>
    <w:rsid w:val="006F6FC1"/>
    <w:rsid w:val="006F70CA"/>
    <w:rsid w:val="006F757F"/>
    <w:rsid w:val="00701D08"/>
    <w:rsid w:val="0070262B"/>
    <w:rsid w:val="00703F19"/>
    <w:rsid w:val="00704804"/>
    <w:rsid w:val="00711F11"/>
    <w:rsid w:val="00712206"/>
    <w:rsid w:val="0071315D"/>
    <w:rsid w:val="007136DB"/>
    <w:rsid w:val="00713D5D"/>
    <w:rsid w:val="0071431B"/>
    <w:rsid w:val="00715553"/>
    <w:rsid w:val="00715735"/>
    <w:rsid w:val="00720CB4"/>
    <w:rsid w:val="00720D38"/>
    <w:rsid w:val="00721588"/>
    <w:rsid w:val="00721AF8"/>
    <w:rsid w:val="00725512"/>
    <w:rsid w:val="00726E5C"/>
    <w:rsid w:val="0073005A"/>
    <w:rsid w:val="00735159"/>
    <w:rsid w:val="007364B0"/>
    <w:rsid w:val="0073707E"/>
    <w:rsid w:val="007373F4"/>
    <w:rsid w:val="00737825"/>
    <w:rsid w:val="00742EED"/>
    <w:rsid w:val="00744AFF"/>
    <w:rsid w:val="00744E42"/>
    <w:rsid w:val="00745F1F"/>
    <w:rsid w:val="007477C1"/>
    <w:rsid w:val="00747D6F"/>
    <w:rsid w:val="00752815"/>
    <w:rsid w:val="00752F52"/>
    <w:rsid w:val="00753F5C"/>
    <w:rsid w:val="00754216"/>
    <w:rsid w:val="00754B53"/>
    <w:rsid w:val="00757BC6"/>
    <w:rsid w:val="00760372"/>
    <w:rsid w:val="00760A67"/>
    <w:rsid w:val="007627DD"/>
    <w:rsid w:val="00763D5C"/>
    <w:rsid w:val="00765097"/>
    <w:rsid w:val="00765A79"/>
    <w:rsid w:val="00765FC2"/>
    <w:rsid w:val="00773C76"/>
    <w:rsid w:val="00774744"/>
    <w:rsid w:val="007801CE"/>
    <w:rsid w:val="00781DA9"/>
    <w:rsid w:val="007863CE"/>
    <w:rsid w:val="00787C94"/>
    <w:rsid w:val="00792EB2"/>
    <w:rsid w:val="00794CDB"/>
    <w:rsid w:val="007954AB"/>
    <w:rsid w:val="00796A46"/>
    <w:rsid w:val="00797795"/>
    <w:rsid w:val="007A029D"/>
    <w:rsid w:val="007A17B2"/>
    <w:rsid w:val="007A182C"/>
    <w:rsid w:val="007A210E"/>
    <w:rsid w:val="007A22F5"/>
    <w:rsid w:val="007A2D8B"/>
    <w:rsid w:val="007A338B"/>
    <w:rsid w:val="007A3440"/>
    <w:rsid w:val="007A72CE"/>
    <w:rsid w:val="007A7FD4"/>
    <w:rsid w:val="007B2236"/>
    <w:rsid w:val="007B659A"/>
    <w:rsid w:val="007B6CB8"/>
    <w:rsid w:val="007C06F6"/>
    <w:rsid w:val="007C2D4B"/>
    <w:rsid w:val="007C7989"/>
    <w:rsid w:val="007D2B71"/>
    <w:rsid w:val="007D4990"/>
    <w:rsid w:val="007D52DA"/>
    <w:rsid w:val="007E026B"/>
    <w:rsid w:val="007E037C"/>
    <w:rsid w:val="007E2DC4"/>
    <w:rsid w:val="007E4BB7"/>
    <w:rsid w:val="007F0986"/>
    <w:rsid w:val="007F2287"/>
    <w:rsid w:val="007F50DD"/>
    <w:rsid w:val="007F7DA0"/>
    <w:rsid w:val="008002D8"/>
    <w:rsid w:val="00801530"/>
    <w:rsid w:val="00802875"/>
    <w:rsid w:val="008036ED"/>
    <w:rsid w:val="00803C13"/>
    <w:rsid w:val="0080553A"/>
    <w:rsid w:val="008073F9"/>
    <w:rsid w:val="008075B2"/>
    <w:rsid w:val="00811832"/>
    <w:rsid w:val="00813577"/>
    <w:rsid w:val="0081486A"/>
    <w:rsid w:val="00815EF1"/>
    <w:rsid w:val="008175FF"/>
    <w:rsid w:val="00823884"/>
    <w:rsid w:val="008239D2"/>
    <w:rsid w:val="008271DA"/>
    <w:rsid w:val="00833863"/>
    <w:rsid w:val="00833C83"/>
    <w:rsid w:val="00833F10"/>
    <w:rsid w:val="00836E79"/>
    <w:rsid w:val="00840DCF"/>
    <w:rsid w:val="008444D1"/>
    <w:rsid w:val="0084528C"/>
    <w:rsid w:val="00846799"/>
    <w:rsid w:val="00850087"/>
    <w:rsid w:val="00852F1A"/>
    <w:rsid w:val="0085432E"/>
    <w:rsid w:val="0085626F"/>
    <w:rsid w:val="008562A5"/>
    <w:rsid w:val="00857D16"/>
    <w:rsid w:val="00860D7D"/>
    <w:rsid w:val="00861509"/>
    <w:rsid w:val="00861810"/>
    <w:rsid w:val="00863EFB"/>
    <w:rsid w:val="00864F32"/>
    <w:rsid w:val="00866C7E"/>
    <w:rsid w:val="0086760D"/>
    <w:rsid w:val="008716AE"/>
    <w:rsid w:val="00871B96"/>
    <w:rsid w:val="0087268A"/>
    <w:rsid w:val="00872C79"/>
    <w:rsid w:val="0087349C"/>
    <w:rsid w:val="00875260"/>
    <w:rsid w:val="008762CC"/>
    <w:rsid w:val="008776CA"/>
    <w:rsid w:val="008808F7"/>
    <w:rsid w:val="008815A0"/>
    <w:rsid w:val="00884C31"/>
    <w:rsid w:val="00885729"/>
    <w:rsid w:val="008915EC"/>
    <w:rsid w:val="00892C84"/>
    <w:rsid w:val="00893015"/>
    <w:rsid w:val="00893611"/>
    <w:rsid w:val="00895A6D"/>
    <w:rsid w:val="00895C6D"/>
    <w:rsid w:val="0089742D"/>
    <w:rsid w:val="00897E3E"/>
    <w:rsid w:val="00897F7F"/>
    <w:rsid w:val="008A0118"/>
    <w:rsid w:val="008A1805"/>
    <w:rsid w:val="008A2160"/>
    <w:rsid w:val="008A289B"/>
    <w:rsid w:val="008A291B"/>
    <w:rsid w:val="008A2D8A"/>
    <w:rsid w:val="008A350C"/>
    <w:rsid w:val="008A3DFF"/>
    <w:rsid w:val="008A461E"/>
    <w:rsid w:val="008A461F"/>
    <w:rsid w:val="008A4F83"/>
    <w:rsid w:val="008A69D5"/>
    <w:rsid w:val="008B0339"/>
    <w:rsid w:val="008B157E"/>
    <w:rsid w:val="008B2253"/>
    <w:rsid w:val="008B299A"/>
    <w:rsid w:val="008B4F89"/>
    <w:rsid w:val="008B590C"/>
    <w:rsid w:val="008B64B2"/>
    <w:rsid w:val="008B7677"/>
    <w:rsid w:val="008C1175"/>
    <w:rsid w:val="008C25A1"/>
    <w:rsid w:val="008C2CE1"/>
    <w:rsid w:val="008C2F87"/>
    <w:rsid w:val="008C56C4"/>
    <w:rsid w:val="008C7A13"/>
    <w:rsid w:val="008D0905"/>
    <w:rsid w:val="008D67AD"/>
    <w:rsid w:val="008D77EA"/>
    <w:rsid w:val="008D7AC4"/>
    <w:rsid w:val="008E02D6"/>
    <w:rsid w:val="008E0672"/>
    <w:rsid w:val="008E0721"/>
    <w:rsid w:val="008E6233"/>
    <w:rsid w:val="008F0A58"/>
    <w:rsid w:val="008F3111"/>
    <w:rsid w:val="008F3FEC"/>
    <w:rsid w:val="008F459D"/>
    <w:rsid w:val="009005CF"/>
    <w:rsid w:val="0090147B"/>
    <w:rsid w:val="00901695"/>
    <w:rsid w:val="00901BDB"/>
    <w:rsid w:val="00907C2B"/>
    <w:rsid w:val="00911D2B"/>
    <w:rsid w:val="00912758"/>
    <w:rsid w:val="00912D98"/>
    <w:rsid w:val="00913132"/>
    <w:rsid w:val="009149D2"/>
    <w:rsid w:val="00914FB2"/>
    <w:rsid w:val="00916686"/>
    <w:rsid w:val="009167C1"/>
    <w:rsid w:val="00922570"/>
    <w:rsid w:val="00924AB5"/>
    <w:rsid w:val="00925A0B"/>
    <w:rsid w:val="00926727"/>
    <w:rsid w:val="00934497"/>
    <w:rsid w:val="00935089"/>
    <w:rsid w:val="00936EA7"/>
    <w:rsid w:val="00941201"/>
    <w:rsid w:val="009416E0"/>
    <w:rsid w:val="00942533"/>
    <w:rsid w:val="00943BEA"/>
    <w:rsid w:val="00945509"/>
    <w:rsid w:val="009472A0"/>
    <w:rsid w:val="00947649"/>
    <w:rsid w:val="00950384"/>
    <w:rsid w:val="00953FED"/>
    <w:rsid w:val="00954265"/>
    <w:rsid w:val="00954D57"/>
    <w:rsid w:val="00957DBD"/>
    <w:rsid w:val="00960907"/>
    <w:rsid w:val="009619FE"/>
    <w:rsid w:val="00962EC4"/>
    <w:rsid w:val="00963E9A"/>
    <w:rsid w:val="00965B52"/>
    <w:rsid w:val="009662F4"/>
    <w:rsid w:val="009675CF"/>
    <w:rsid w:val="00967931"/>
    <w:rsid w:val="00971015"/>
    <w:rsid w:val="0097131C"/>
    <w:rsid w:val="00972D7E"/>
    <w:rsid w:val="00981947"/>
    <w:rsid w:val="009833CB"/>
    <w:rsid w:val="009846F5"/>
    <w:rsid w:val="009924F2"/>
    <w:rsid w:val="00992558"/>
    <w:rsid w:val="009947F9"/>
    <w:rsid w:val="00994E4B"/>
    <w:rsid w:val="00995E0A"/>
    <w:rsid w:val="0099651D"/>
    <w:rsid w:val="009A0829"/>
    <w:rsid w:val="009B0030"/>
    <w:rsid w:val="009B24E7"/>
    <w:rsid w:val="009B38CA"/>
    <w:rsid w:val="009B4971"/>
    <w:rsid w:val="009B7C77"/>
    <w:rsid w:val="009C04A7"/>
    <w:rsid w:val="009C4AD7"/>
    <w:rsid w:val="009D19DC"/>
    <w:rsid w:val="009D32CB"/>
    <w:rsid w:val="009E0BF8"/>
    <w:rsid w:val="009E1710"/>
    <w:rsid w:val="009E58FB"/>
    <w:rsid w:val="009E5D2A"/>
    <w:rsid w:val="009E7964"/>
    <w:rsid w:val="009F02F9"/>
    <w:rsid w:val="009F1B97"/>
    <w:rsid w:val="009F3931"/>
    <w:rsid w:val="009F434F"/>
    <w:rsid w:val="009F65F4"/>
    <w:rsid w:val="00A00DD2"/>
    <w:rsid w:val="00A0278B"/>
    <w:rsid w:val="00A04D3F"/>
    <w:rsid w:val="00A05484"/>
    <w:rsid w:val="00A10784"/>
    <w:rsid w:val="00A11821"/>
    <w:rsid w:val="00A11A61"/>
    <w:rsid w:val="00A15BB2"/>
    <w:rsid w:val="00A21088"/>
    <w:rsid w:val="00A22453"/>
    <w:rsid w:val="00A2369E"/>
    <w:rsid w:val="00A245B3"/>
    <w:rsid w:val="00A303E1"/>
    <w:rsid w:val="00A30627"/>
    <w:rsid w:val="00A33556"/>
    <w:rsid w:val="00A33CD1"/>
    <w:rsid w:val="00A3481C"/>
    <w:rsid w:val="00A403B3"/>
    <w:rsid w:val="00A47E94"/>
    <w:rsid w:val="00A50F0E"/>
    <w:rsid w:val="00A551C0"/>
    <w:rsid w:val="00A5539B"/>
    <w:rsid w:val="00A56686"/>
    <w:rsid w:val="00A5789F"/>
    <w:rsid w:val="00A57951"/>
    <w:rsid w:val="00A64263"/>
    <w:rsid w:val="00A6439C"/>
    <w:rsid w:val="00A661D8"/>
    <w:rsid w:val="00A70843"/>
    <w:rsid w:val="00A7140D"/>
    <w:rsid w:val="00A72EA1"/>
    <w:rsid w:val="00A73219"/>
    <w:rsid w:val="00A74D24"/>
    <w:rsid w:val="00A762FB"/>
    <w:rsid w:val="00A77023"/>
    <w:rsid w:val="00A817E6"/>
    <w:rsid w:val="00A840AD"/>
    <w:rsid w:val="00A842AA"/>
    <w:rsid w:val="00A85FFA"/>
    <w:rsid w:val="00A86461"/>
    <w:rsid w:val="00A86646"/>
    <w:rsid w:val="00A87FF7"/>
    <w:rsid w:val="00A93802"/>
    <w:rsid w:val="00A9531F"/>
    <w:rsid w:val="00A97657"/>
    <w:rsid w:val="00AA2969"/>
    <w:rsid w:val="00AA4A3C"/>
    <w:rsid w:val="00AA517D"/>
    <w:rsid w:val="00AA78A1"/>
    <w:rsid w:val="00AA7C88"/>
    <w:rsid w:val="00AB1FA6"/>
    <w:rsid w:val="00AB4185"/>
    <w:rsid w:val="00AB7ECB"/>
    <w:rsid w:val="00AC0695"/>
    <w:rsid w:val="00AC06AB"/>
    <w:rsid w:val="00AC0718"/>
    <w:rsid w:val="00AC08D4"/>
    <w:rsid w:val="00AC3E70"/>
    <w:rsid w:val="00AC3ED0"/>
    <w:rsid w:val="00AC57DB"/>
    <w:rsid w:val="00AC6114"/>
    <w:rsid w:val="00AC68F3"/>
    <w:rsid w:val="00AC7599"/>
    <w:rsid w:val="00AD5290"/>
    <w:rsid w:val="00AD5A6F"/>
    <w:rsid w:val="00AD6DA1"/>
    <w:rsid w:val="00AD70EF"/>
    <w:rsid w:val="00AE101C"/>
    <w:rsid w:val="00AE1C3C"/>
    <w:rsid w:val="00AE1D56"/>
    <w:rsid w:val="00AE24F0"/>
    <w:rsid w:val="00AE2F95"/>
    <w:rsid w:val="00AE5128"/>
    <w:rsid w:val="00AE60B8"/>
    <w:rsid w:val="00AE74D2"/>
    <w:rsid w:val="00AF00B8"/>
    <w:rsid w:val="00AF17BD"/>
    <w:rsid w:val="00AF584C"/>
    <w:rsid w:val="00AF6BC3"/>
    <w:rsid w:val="00AF6DB3"/>
    <w:rsid w:val="00AF718A"/>
    <w:rsid w:val="00AF7A6C"/>
    <w:rsid w:val="00AF7EF4"/>
    <w:rsid w:val="00B00846"/>
    <w:rsid w:val="00B00C25"/>
    <w:rsid w:val="00B020C9"/>
    <w:rsid w:val="00B042AD"/>
    <w:rsid w:val="00B04DCF"/>
    <w:rsid w:val="00B06607"/>
    <w:rsid w:val="00B130A9"/>
    <w:rsid w:val="00B148B2"/>
    <w:rsid w:val="00B16252"/>
    <w:rsid w:val="00B166D4"/>
    <w:rsid w:val="00B20874"/>
    <w:rsid w:val="00B20FE1"/>
    <w:rsid w:val="00B21082"/>
    <w:rsid w:val="00B22389"/>
    <w:rsid w:val="00B23EA8"/>
    <w:rsid w:val="00B337F8"/>
    <w:rsid w:val="00B33813"/>
    <w:rsid w:val="00B34104"/>
    <w:rsid w:val="00B34A98"/>
    <w:rsid w:val="00B34CD5"/>
    <w:rsid w:val="00B350E2"/>
    <w:rsid w:val="00B3526F"/>
    <w:rsid w:val="00B36152"/>
    <w:rsid w:val="00B374AB"/>
    <w:rsid w:val="00B37D33"/>
    <w:rsid w:val="00B42D9F"/>
    <w:rsid w:val="00B477B6"/>
    <w:rsid w:val="00B503F5"/>
    <w:rsid w:val="00B55F0B"/>
    <w:rsid w:val="00B562D7"/>
    <w:rsid w:val="00B56C74"/>
    <w:rsid w:val="00B56D2D"/>
    <w:rsid w:val="00B63B38"/>
    <w:rsid w:val="00B65593"/>
    <w:rsid w:val="00B6640E"/>
    <w:rsid w:val="00B71A89"/>
    <w:rsid w:val="00B7583C"/>
    <w:rsid w:val="00B809A4"/>
    <w:rsid w:val="00B8285C"/>
    <w:rsid w:val="00B84C1A"/>
    <w:rsid w:val="00B85676"/>
    <w:rsid w:val="00B8582E"/>
    <w:rsid w:val="00B8725B"/>
    <w:rsid w:val="00B90B3D"/>
    <w:rsid w:val="00B913C8"/>
    <w:rsid w:val="00B92044"/>
    <w:rsid w:val="00B92171"/>
    <w:rsid w:val="00B92EB4"/>
    <w:rsid w:val="00B933EA"/>
    <w:rsid w:val="00B97869"/>
    <w:rsid w:val="00BA1077"/>
    <w:rsid w:val="00BA12A2"/>
    <w:rsid w:val="00BA1DBF"/>
    <w:rsid w:val="00BA709D"/>
    <w:rsid w:val="00BA786B"/>
    <w:rsid w:val="00BB0F0D"/>
    <w:rsid w:val="00BB4903"/>
    <w:rsid w:val="00BB5932"/>
    <w:rsid w:val="00BB7397"/>
    <w:rsid w:val="00BC1BE1"/>
    <w:rsid w:val="00BC3BFD"/>
    <w:rsid w:val="00BC3EE2"/>
    <w:rsid w:val="00BC4199"/>
    <w:rsid w:val="00BC435A"/>
    <w:rsid w:val="00BC47A6"/>
    <w:rsid w:val="00BC4D4D"/>
    <w:rsid w:val="00BC51BA"/>
    <w:rsid w:val="00BC585E"/>
    <w:rsid w:val="00BD0135"/>
    <w:rsid w:val="00BD1084"/>
    <w:rsid w:val="00BD37FF"/>
    <w:rsid w:val="00BE1BE5"/>
    <w:rsid w:val="00BE3BA8"/>
    <w:rsid w:val="00BE5209"/>
    <w:rsid w:val="00BE532B"/>
    <w:rsid w:val="00BF0AFC"/>
    <w:rsid w:val="00BF1D80"/>
    <w:rsid w:val="00BF5B34"/>
    <w:rsid w:val="00C0161C"/>
    <w:rsid w:val="00C04DAF"/>
    <w:rsid w:val="00C06242"/>
    <w:rsid w:val="00C06F10"/>
    <w:rsid w:val="00C079EC"/>
    <w:rsid w:val="00C10AE0"/>
    <w:rsid w:val="00C130E9"/>
    <w:rsid w:val="00C138F3"/>
    <w:rsid w:val="00C14E0A"/>
    <w:rsid w:val="00C15B71"/>
    <w:rsid w:val="00C16C1C"/>
    <w:rsid w:val="00C1729C"/>
    <w:rsid w:val="00C20374"/>
    <w:rsid w:val="00C20DA5"/>
    <w:rsid w:val="00C211C9"/>
    <w:rsid w:val="00C23B81"/>
    <w:rsid w:val="00C32CED"/>
    <w:rsid w:val="00C41266"/>
    <w:rsid w:val="00C42EDE"/>
    <w:rsid w:val="00C46EE5"/>
    <w:rsid w:val="00C47C4B"/>
    <w:rsid w:val="00C517D9"/>
    <w:rsid w:val="00C51F85"/>
    <w:rsid w:val="00C5315A"/>
    <w:rsid w:val="00C53FF9"/>
    <w:rsid w:val="00C56C72"/>
    <w:rsid w:val="00C57DE0"/>
    <w:rsid w:val="00C6310B"/>
    <w:rsid w:val="00C65D8C"/>
    <w:rsid w:val="00C66159"/>
    <w:rsid w:val="00C662A6"/>
    <w:rsid w:val="00C70095"/>
    <w:rsid w:val="00C7049E"/>
    <w:rsid w:val="00C7151F"/>
    <w:rsid w:val="00C727FC"/>
    <w:rsid w:val="00C757FE"/>
    <w:rsid w:val="00C8050B"/>
    <w:rsid w:val="00C8163B"/>
    <w:rsid w:val="00C829EB"/>
    <w:rsid w:val="00C835B5"/>
    <w:rsid w:val="00C84E49"/>
    <w:rsid w:val="00C93804"/>
    <w:rsid w:val="00C93830"/>
    <w:rsid w:val="00C93A1A"/>
    <w:rsid w:val="00C95BF4"/>
    <w:rsid w:val="00C96F23"/>
    <w:rsid w:val="00C97A5B"/>
    <w:rsid w:val="00CA4A58"/>
    <w:rsid w:val="00CA5A4C"/>
    <w:rsid w:val="00CA6DB4"/>
    <w:rsid w:val="00CA743A"/>
    <w:rsid w:val="00CA7BDE"/>
    <w:rsid w:val="00CB09F0"/>
    <w:rsid w:val="00CB2B7C"/>
    <w:rsid w:val="00CB4436"/>
    <w:rsid w:val="00CB5949"/>
    <w:rsid w:val="00CB5F6D"/>
    <w:rsid w:val="00CB6DB5"/>
    <w:rsid w:val="00CC0DD0"/>
    <w:rsid w:val="00CC1FB1"/>
    <w:rsid w:val="00CC3214"/>
    <w:rsid w:val="00CC3372"/>
    <w:rsid w:val="00CC3B74"/>
    <w:rsid w:val="00CC4259"/>
    <w:rsid w:val="00CC65EA"/>
    <w:rsid w:val="00CC696A"/>
    <w:rsid w:val="00CC7BAE"/>
    <w:rsid w:val="00CD0C37"/>
    <w:rsid w:val="00CD2F81"/>
    <w:rsid w:val="00CD5202"/>
    <w:rsid w:val="00CE0C0E"/>
    <w:rsid w:val="00CE2427"/>
    <w:rsid w:val="00CE51D9"/>
    <w:rsid w:val="00CE69FC"/>
    <w:rsid w:val="00CF1231"/>
    <w:rsid w:val="00D020AF"/>
    <w:rsid w:val="00D04634"/>
    <w:rsid w:val="00D109E2"/>
    <w:rsid w:val="00D15D98"/>
    <w:rsid w:val="00D24CC4"/>
    <w:rsid w:val="00D3085C"/>
    <w:rsid w:val="00D329CD"/>
    <w:rsid w:val="00D3678E"/>
    <w:rsid w:val="00D456EC"/>
    <w:rsid w:val="00D456F8"/>
    <w:rsid w:val="00D47052"/>
    <w:rsid w:val="00D47BC3"/>
    <w:rsid w:val="00D50100"/>
    <w:rsid w:val="00D50656"/>
    <w:rsid w:val="00D536A0"/>
    <w:rsid w:val="00D536F2"/>
    <w:rsid w:val="00D5533B"/>
    <w:rsid w:val="00D568FF"/>
    <w:rsid w:val="00D61938"/>
    <w:rsid w:val="00D657ED"/>
    <w:rsid w:val="00D70830"/>
    <w:rsid w:val="00D71EF9"/>
    <w:rsid w:val="00D74965"/>
    <w:rsid w:val="00D74A02"/>
    <w:rsid w:val="00D76298"/>
    <w:rsid w:val="00D7676F"/>
    <w:rsid w:val="00D806D9"/>
    <w:rsid w:val="00D809DA"/>
    <w:rsid w:val="00D82DEC"/>
    <w:rsid w:val="00D831B5"/>
    <w:rsid w:val="00D864A7"/>
    <w:rsid w:val="00D87C85"/>
    <w:rsid w:val="00D917F5"/>
    <w:rsid w:val="00D96384"/>
    <w:rsid w:val="00D97C84"/>
    <w:rsid w:val="00DA0584"/>
    <w:rsid w:val="00DA1DE1"/>
    <w:rsid w:val="00DA2219"/>
    <w:rsid w:val="00DA29B9"/>
    <w:rsid w:val="00DA2F0F"/>
    <w:rsid w:val="00DA310F"/>
    <w:rsid w:val="00DA402B"/>
    <w:rsid w:val="00DA411F"/>
    <w:rsid w:val="00DA6291"/>
    <w:rsid w:val="00DB0566"/>
    <w:rsid w:val="00DB062D"/>
    <w:rsid w:val="00DB1FA8"/>
    <w:rsid w:val="00DB21E7"/>
    <w:rsid w:val="00DB24A7"/>
    <w:rsid w:val="00DB3279"/>
    <w:rsid w:val="00DB5A5F"/>
    <w:rsid w:val="00DB6FF5"/>
    <w:rsid w:val="00DC0A85"/>
    <w:rsid w:val="00DC4918"/>
    <w:rsid w:val="00DC4DBC"/>
    <w:rsid w:val="00DC74B3"/>
    <w:rsid w:val="00DD57A8"/>
    <w:rsid w:val="00DD776D"/>
    <w:rsid w:val="00DE11EA"/>
    <w:rsid w:val="00DE2568"/>
    <w:rsid w:val="00DE2A58"/>
    <w:rsid w:val="00DE5221"/>
    <w:rsid w:val="00DE5BFC"/>
    <w:rsid w:val="00DE745B"/>
    <w:rsid w:val="00DE7874"/>
    <w:rsid w:val="00DF1D72"/>
    <w:rsid w:val="00DF3E3F"/>
    <w:rsid w:val="00DF426C"/>
    <w:rsid w:val="00DF5969"/>
    <w:rsid w:val="00DF5A66"/>
    <w:rsid w:val="00E01BB0"/>
    <w:rsid w:val="00E03C56"/>
    <w:rsid w:val="00E064F5"/>
    <w:rsid w:val="00E06AC7"/>
    <w:rsid w:val="00E06B0E"/>
    <w:rsid w:val="00E06C2F"/>
    <w:rsid w:val="00E10E5C"/>
    <w:rsid w:val="00E11DEF"/>
    <w:rsid w:val="00E12E5A"/>
    <w:rsid w:val="00E13D42"/>
    <w:rsid w:val="00E14A5D"/>
    <w:rsid w:val="00E172E7"/>
    <w:rsid w:val="00E208C8"/>
    <w:rsid w:val="00E2095A"/>
    <w:rsid w:val="00E245A8"/>
    <w:rsid w:val="00E2538F"/>
    <w:rsid w:val="00E31281"/>
    <w:rsid w:val="00E31C1A"/>
    <w:rsid w:val="00E40596"/>
    <w:rsid w:val="00E41A36"/>
    <w:rsid w:val="00E42121"/>
    <w:rsid w:val="00E421C1"/>
    <w:rsid w:val="00E425CA"/>
    <w:rsid w:val="00E450AA"/>
    <w:rsid w:val="00E45675"/>
    <w:rsid w:val="00E46552"/>
    <w:rsid w:val="00E524C4"/>
    <w:rsid w:val="00E54214"/>
    <w:rsid w:val="00E57610"/>
    <w:rsid w:val="00E57AD2"/>
    <w:rsid w:val="00E61638"/>
    <w:rsid w:val="00E631FD"/>
    <w:rsid w:val="00E651B8"/>
    <w:rsid w:val="00E675C2"/>
    <w:rsid w:val="00E70E2A"/>
    <w:rsid w:val="00E7274A"/>
    <w:rsid w:val="00E72D87"/>
    <w:rsid w:val="00E762E0"/>
    <w:rsid w:val="00E77FC3"/>
    <w:rsid w:val="00E81E5B"/>
    <w:rsid w:val="00E83CCF"/>
    <w:rsid w:val="00E83D91"/>
    <w:rsid w:val="00E8596C"/>
    <w:rsid w:val="00E87B78"/>
    <w:rsid w:val="00E90953"/>
    <w:rsid w:val="00E9172C"/>
    <w:rsid w:val="00E9323C"/>
    <w:rsid w:val="00E948F3"/>
    <w:rsid w:val="00E9617C"/>
    <w:rsid w:val="00E976A3"/>
    <w:rsid w:val="00EA3859"/>
    <w:rsid w:val="00EA431B"/>
    <w:rsid w:val="00EA7479"/>
    <w:rsid w:val="00EA7C27"/>
    <w:rsid w:val="00EB5128"/>
    <w:rsid w:val="00EC082F"/>
    <w:rsid w:val="00EC11C8"/>
    <w:rsid w:val="00EC39EE"/>
    <w:rsid w:val="00ED091F"/>
    <w:rsid w:val="00ED2735"/>
    <w:rsid w:val="00ED3FF4"/>
    <w:rsid w:val="00ED5A41"/>
    <w:rsid w:val="00ED5A45"/>
    <w:rsid w:val="00ED6737"/>
    <w:rsid w:val="00EE0299"/>
    <w:rsid w:val="00EE2BBB"/>
    <w:rsid w:val="00EE4216"/>
    <w:rsid w:val="00EE4A14"/>
    <w:rsid w:val="00EE6201"/>
    <w:rsid w:val="00EE789F"/>
    <w:rsid w:val="00EF2DDF"/>
    <w:rsid w:val="00EF4C77"/>
    <w:rsid w:val="00EF4DB0"/>
    <w:rsid w:val="00EF5123"/>
    <w:rsid w:val="00EF5A40"/>
    <w:rsid w:val="00F011DD"/>
    <w:rsid w:val="00F025BE"/>
    <w:rsid w:val="00F04655"/>
    <w:rsid w:val="00F068BA"/>
    <w:rsid w:val="00F07DF7"/>
    <w:rsid w:val="00F115BE"/>
    <w:rsid w:val="00F16132"/>
    <w:rsid w:val="00F17FB0"/>
    <w:rsid w:val="00F217C5"/>
    <w:rsid w:val="00F21825"/>
    <w:rsid w:val="00F2217F"/>
    <w:rsid w:val="00F2450E"/>
    <w:rsid w:val="00F256F0"/>
    <w:rsid w:val="00F26735"/>
    <w:rsid w:val="00F26868"/>
    <w:rsid w:val="00F357A2"/>
    <w:rsid w:val="00F40D90"/>
    <w:rsid w:val="00F41243"/>
    <w:rsid w:val="00F438DF"/>
    <w:rsid w:val="00F52A30"/>
    <w:rsid w:val="00F53443"/>
    <w:rsid w:val="00F6289A"/>
    <w:rsid w:val="00F63560"/>
    <w:rsid w:val="00F645EA"/>
    <w:rsid w:val="00F65578"/>
    <w:rsid w:val="00F668F9"/>
    <w:rsid w:val="00F674C0"/>
    <w:rsid w:val="00F67DAE"/>
    <w:rsid w:val="00F73E88"/>
    <w:rsid w:val="00F74BD2"/>
    <w:rsid w:val="00F765A5"/>
    <w:rsid w:val="00F774B1"/>
    <w:rsid w:val="00F7755C"/>
    <w:rsid w:val="00F77F20"/>
    <w:rsid w:val="00F80AD0"/>
    <w:rsid w:val="00F81A5E"/>
    <w:rsid w:val="00F84CF3"/>
    <w:rsid w:val="00F84D15"/>
    <w:rsid w:val="00F914FD"/>
    <w:rsid w:val="00F91924"/>
    <w:rsid w:val="00F94A15"/>
    <w:rsid w:val="00F95159"/>
    <w:rsid w:val="00F96C19"/>
    <w:rsid w:val="00FA0AB7"/>
    <w:rsid w:val="00FA42D1"/>
    <w:rsid w:val="00FA6D67"/>
    <w:rsid w:val="00FA7C17"/>
    <w:rsid w:val="00FB01DB"/>
    <w:rsid w:val="00FB22C9"/>
    <w:rsid w:val="00FB27AE"/>
    <w:rsid w:val="00FB2F91"/>
    <w:rsid w:val="00FC162D"/>
    <w:rsid w:val="00FC296E"/>
    <w:rsid w:val="00FC3CCC"/>
    <w:rsid w:val="00FC4E44"/>
    <w:rsid w:val="00FD06CA"/>
    <w:rsid w:val="00FD1D42"/>
    <w:rsid w:val="00FD2B47"/>
    <w:rsid w:val="00FD4C24"/>
    <w:rsid w:val="00FD74CA"/>
    <w:rsid w:val="00FE122C"/>
    <w:rsid w:val="00FE536B"/>
    <w:rsid w:val="00FE5455"/>
    <w:rsid w:val="00FE73F3"/>
    <w:rsid w:val="00FE7A8D"/>
    <w:rsid w:val="00FF0553"/>
    <w:rsid w:val="00FF153D"/>
    <w:rsid w:val="00FF2442"/>
    <w:rsid w:val="00FF3896"/>
    <w:rsid w:val="00FF4351"/>
    <w:rsid w:val="00FF62FF"/>
    <w:rsid w:val="03B56C32"/>
    <w:rsid w:val="04F64FAE"/>
    <w:rsid w:val="05D97A23"/>
    <w:rsid w:val="05F307CA"/>
    <w:rsid w:val="062473CA"/>
    <w:rsid w:val="08681B65"/>
    <w:rsid w:val="0ABB4429"/>
    <w:rsid w:val="0C7501F3"/>
    <w:rsid w:val="0D1E331A"/>
    <w:rsid w:val="0D65220A"/>
    <w:rsid w:val="0F8815C8"/>
    <w:rsid w:val="0F914BAF"/>
    <w:rsid w:val="11B91909"/>
    <w:rsid w:val="12B47608"/>
    <w:rsid w:val="12C937F7"/>
    <w:rsid w:val="145344DE"/>
    <w:rsid w:val="14B67A95"/>
    <w:rsid w:val="15CA2F71"/>
    <w:rsid w:val="17DD58F1"/>
    <w:rsid w:val="17F21E64"/>
    <w:rsid w:val="19580252"/>
    <w:rsid w:val="1B1A7ECB"/>
    <w:rsid w:val="1CF3394E"/>
    <w:rsid w:val="1D2B58F6"/>
    <w:rsid w:val="1E747378"/>
    <w:rsid w:val="1F454748"/>
    <w:rsid w:val="20071833"/>
    <w:rsid w:val="21847A7F"/>
    <w:rsid w:val="219C20CF"/>
    <w:rsid w:val="22D84A27"/>
    <w:rsid w:val="23CD5EAB"/>
    <w:rsid w:val="249B228D"/>
    <w:rsid w:val="25F23AF5"/>
    <w:rsid w:val="25FB250D"/>
    <w:rsid w:val="261245EB"/>
    <w:rsid w:val="27A3159A"/>
    <w:rsid w:val="27A7414C"/>
    <w:rsid w:val="285D2ED1"/>
    <w:rsid w:val="28772EF9"/>
    <w:rsid w:val="29006A71"/>
    <w:rsid w:val="294E01FE"/>
    <w:rsid w:val="2B705C94"/>
    <w:rsid w:val="2B79358E"/>
    <w:rsid w:val="2C6924A8"/>
    <w:rsid w:val="2CB145BF"/>
    <w:rsid w:val="2E0B6343"/>
    <w:rsid w:val="2FAF50A7"/>
    <w:rsid w:val="2FC35C26"/>
    <w:rsid w:val="308F4F82"/>
    <w:rsid w:val="32C13C1E"/>
    <w:rsid w:val="342703D1"/>
    <w:rsid w:val="352759A5"/>
    <w:rsid w:val="356277F2"/>
    <w:rsid w:val="36BB6BE3"/>
    <w:rsid w:val="37262C5C"/>
    <w:rsid w:val="384303B2"/>
    <w:rsid w:val="3C431CFC"/>
    <w:rsid w:val="3C904789"/>
    <w:rsid w:val="3F5D7BA1"/>
    <w:rsid w:val="425561FC"/>
    <w:rsid w:val="427336A7"/>
    <w:rsid w:val="437F3E63"/>
    <w:rsid w:val="4558133B"/>
    <w:rsid w:val="461C071D"/>
    <w:rsid w:val="46933ED9"/>
    <w:rsid w:val="47241B6F"/>
    <w:rsid w:val="47415A50"/>
    <w:rsid w:val="48A9600B"/>
    <w:rsid w:val="499A30F2"/>
    <w:rsid w:val="4B977F7D"/>
    <w:rsid w:val="4BDF0147"/>
    <w:rsid w:val="4C8806D9"/>
    <w:rsid w:val="4CA82759"/>
    <w:rsid w:val="4CD25979"/>
    <w:rsid w:val="4DA368B1"/>
    <w:rsid w:val="4F620C56"/>
    <w:rsid w:val="5050750E"/>
    <w:rsid w:val="506A26F5"/>
    <w:rsid w:val="508C7482"/>
    <w:rsid w:val="51307746"/>
    <w:rsid w:val="51395CCE"/>
    <w:rsid w:val="523E26A0"/>
    <w:rsid w:val="55E2689C"/>
    <w:rsid w:val="56632504"/>
    <w:rsid w:val="5A5E5110"/>
    <w:rsid w:val="5E995990"/>
    <w:rsid w:val="5EDE1052"/>
    <w:rsid w:val="607B78F1"/>
    <w:rsid w:val="63590D1E"/>
    <w:rsid w:val="63FD3C7E"/>
    <w:rsid w:val="640C06DA"/>
    <w:rsid w:val="64212316"/>
    <w:rsid w:val="64BC65F8"/>
    <w:rsid w:val="65623065"/>
    <w:rsid w:val="66B527DF"/>
    <w:rsid w:val="6700507F"/>
    <w:rsid w:val="672521EA"/>
    <w:rsid w:val="679B5CCD"/>
    <w:rsid w:val="689F5837"/>
    <w:rsid w:val="69F16333"/>
    <w:rsid w:val="6B6A769A"/>
    <w:rsid w:val="6C5820AA"/>
    <w:rsid w:val="6EB71AFD"/>
    <w:rsid w:val="72261DE8"/>
    <w:rsid w:val="73914F17"/>
    <w:rsid w:val="740F5AEF"/>
    <w:rsid w:val="74A2308A"/>
    <w:rsid w:val="75311A4B"/>
    <w:rsid w:val="76037F54"/>
    <w:rsid w:val="7781318D"/>
    <w:rsid w:val="784D5840"/>
    <w:rsid w:val="78664C2E"/>
    <w:rsid w:val="78C33FAC"/>
    <w:rsid w:val="7A9F63E9"/>
    <w:rsid w:val="7AEB2F20"/>
    <w:rsid w:val="7CB97190"/>
    <w:rsid w:val="7D6B312D"/>
    <w:rsid w:val="7D9D5D00"/>
    <w:rsid w:val="7DCD6BE8"/>
    <w:rsid w:val="7DF8177E"/>
    <w:rsid w:val="7F057416"/>
    <w:rsid w:val="7F740456"/>
    <w:rsid w:val="7FA9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unhideWhenUsed="1" w:qFormat="1"/>
    <w:lsdException w:name="annotation text" w:uiPriority="0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 w:qFormat="1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 w:qFormat="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 w:qFormat="1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spacing w:line="360" w:lineRule="auto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Char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1"/>
    <w:next w:val="a1"/>
    <w:link w:val="2Char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1"/>
    <w:next w:val="a1"/>
    <w:link w:val="3Char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1"/>
    <w:next w:val="a1"/>
    <w:link w:val="4Char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a1"/>
    <w:next w:val="a1"/>
    <w:link w:val="5Char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1"/>
    <w:next w:val="a1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1"/>
    <w:next w:val="a1"/>
    <w:link w:val="7Char"/>
    <w:uiPriority w:val="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Char"/>
    <w:uiPriority w:val="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link w:val="9Char"/>
    <w:uiPriority w:val="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0">
    <w:name w:val="toc 7"/>
    <w:basedOn w:val="a1"/>
    <w:next w:val="a1"/>
    <w:uiPriority w:val="39"/>
    <w:qFormat/>
    <w:pPr>
      <w:ind w:left="1260"/>
    </w:pPr>
    <w:rPr>
      <w:rFonts w:asciiTheme="minorHAnsi" w:eastAsiaTheme="minorHAnsi"/>
      <w:sz w:val="18"/>
      <w:szCs w:val="18"/>
    </w:rPr>
  </w:style>
  <w:style w:type="paragraph" w:styleId="a5">
    <w:name w:val="Normal Indent"/>
    <w:basedOn w:val="a1"/>
    <w:qFormat/>
    <w:pPr>
      <w:ind w:firstLineChars="200" w:firstLine="420"/>
      <w:jc w:val="both"/>
    </w:pPr>
  </w:style>
  <w:style w:type="paragraph" w:styleId="a6">
    <w:name w:val="Document Map"/>
    <w:basedOn w:val="a1"/>
    <w:link w:val="Char"/>
    <w:semiHidden/>
    <w:qFormat/>
    <w:pPr>
      <w:shd w:val="clear" w:color="auto" w:fill="000080"/>
    </w:pPr>
  </w:style>
  <w:style w:type="paragraph" w:styleId="a7">
    <w:name w:val="annotation text"/>
    <w:basedOn w:val="a1"/>
    <w:link w:val="Char0"/>
    <w:qFormat/>
    <w:pPr>
      <w:widowControl w:val="0"/>
      <w:spacing w:line="240" w:lineRule="auto"/>
    </w:pPr>
    <w:rPr>
      <w:rFonts w:asciiTheme="minorHAnsi" w:eastAsiaTheme="minorEastAsia" w:hAnsiTheme="minorHAnsi" w:cstheme="minorBidi"/>
    </w:rPr>
  </w:style>
  <w:style w:type="paragraph" w:styleId="a8">
    <w:name w:val="Body Text"/>
    <w:basedOn w:val="a1"/>
    <w:link w:val="Char1"/>
    <w:qFormat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宋体"/>
      <w:kern w:val="0"/>
      <w:sz w:val="24"/>
      <w:szCs w:val="20"/>
    </w:rPr>
  </w:style>
  <w:style w:type="paragraph" w:styleId="50">
    <w:name w:val="toc 5"/>
    <w:basedOn w:val="a1"/>
    <w:next w:val="a1"/>
    <w:uiPriority w:val="39"/>
    <w:qFormat/>
    <w:pPr>
      <w:ind w:left="840"/>
    </w:pPr>
    <w:rPr>
      <w:rFonts w:asciiTheme="minorHAnsi" w:eastAsiaTheme="minorHAnsi"/>
      <w:sz w:val="18"/>
      <w:szCs w:val="18"/>
    </w:rPr>
  </w:style>
  <w:style w:type="paragraph" w:styleId="30">
    <w:name w:val="toc 3"/>
    <w:basedOn w:val="a1"/>
    <w:next w:val="a1"/>
    <w:uiPriority w:val="39"/>
    <w:qFormat/>
    <w:rsid w:val="00B33813"/>
    <w:pPr>
      <w:ind w:left="420"/>
    </w:pPr>
    <w:rPr>
      <w:rFonts w:asciiTheme="minorHAnsi" w:eastAsiaTheme="minorHAnsi"/>
      <w:iCs/>
      <w:sz w:val="20"/>
      <w:szCs w:val="20"/>
    </w:rPr>
  </w:style>
  <w:style w:type="paragraph" w:styleId="a9">
    <w:name w:val="Plain Text"/>
    <w:basedOn w:val="a1"/>
    <w:link w:val="Char2"/>
    <w:uiPriority w:val="99"/>
    <w:semiHidden/>
    <w:qFormat/>
    <w:rPr>
      <w:rFonts w:ascii="MingLiU" w:eastAsia="MingLiU" w:hAnsi="Courier New" w:cs="Courier New"/>
      <w:sz w:val="24"/>
      <w:lang w:eastAsia="zh-TW"/>
    </w:rPr>
  </w:style>
  <w:style w:type="paragraph" w:styleId="80">
    <w:name w:val="toc 8"/>
    <w:basedOn w:val="a1"/>
    <w:next w:val="a1"/>
    <w:uiPriority w:val="39"/>
    <w:qFormat/>
    <w:pPr>
      <w:ind w:left="1470"/>
    </w:pPr>
    <w:rPr>
      <w:rFonts w:asciiTheme="minorHAnsi" w:eastAsiaTheme="minorHAnsi"/>
      <w:sz w:val="18"/>
      <w:szCs w:val="18"/>
    </w:rPr>
  </w:style>
  <w:style w:type="paragraph" w:styleId="aa">
    <w:name w:val="Date"/>
    <w:basedOn w:val="a1"/>
    <w:next w:val="a1"/>
    <w:link w:val="Char3"/>
    <w:qFormat/>
    <w:pPr>
      <w:ind w:leftChars="2500" w:left="100"/>
    </w:pPr>
  </w:style>
  <w:style w:type="paragraph" w:styleId="ab">
    <w:name w:val="Balloon Text"/>
    <w:basedOn w:val="a1"/>
    <w:link w:val="Char10"/>
    <w:unhideWhenUsed/>
    <w:qFormat/>
    <w:pPr>
      <w:spacing w:line="240" w:lineRule="auto"/>
    </w:pPr>
    <w:rPr>
      <w:sz w:val="18"/>
      <w:szCs w:val="18"/>
    </w:rPr>
  </w:style>
  <w:style w:type="paragraph" w:styleId="ac">
    <w:name w:val="footer"/>
    <w:basedOn w:val="a1"/>
    <w:link w:val="Char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header"/>
    <w:basedOn w:val="a1"/>
    <w:link w:val="Char5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1"/>
    <w:next w:val="a1"/>
    <w:uiPriority w:val="39"/>
    <w:qFormat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40">
    <w:name w:val="toc 4"/>
    <w:basedOn w:val="a1"/>
    <w:next w:val="a1"/>
    <w:uiPriority w:val="39"/>
    <w:qFormat/>
    <w:pPr>
      <w:ind w:left="630"/>
    </w:pPr>
    <w:rPr>
      <w:rFonts w:asciiTheme="minorHAnsi" w:eastAsiaTheme="minorHAnsi"/>
      <w:sz w:val="18"/>
      <w:szCs w:val="18"/>
    </w:rPr>
  </w:style>
  <w:style w:type="paragraph" w:styleId="ae">
    <w:name w:val="Subtitle"/>
    <w:basedOn w:val="a1"/>
    <w:next w:val="a1"/>
    <w:link w:val="Char6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">
    <w:name w:val="List"/>
    <w:basedOn w:val="a1"/>
    <w:qFormat/>
    <w:pPr>
      <w:ind w:left="200" w:hangingChars="200" w:hanging="200"/>
    </w:pPr>
  </w:style>
  <w:style w:type="paragraph" w:styleId="af0">
    <w:name w:val="footnote text"/>
    <w:basedOn w:val="a1"/>
    <w:link w:val="Char7"/>
    <w:uiPriority w:val="99"/>
    <w:unhideWhenUsed/>
    <w:qFormat/>
    <w:rPr>
      <w:rFonts w:ascii="Calibri" w:hAnsi="Calibri"/>
      <w:kern w:val="0"/>
      <w:sz w:val="20"/>
      <w:szCs w:val="20"/>
    </w:rPr>
  </w:style>
  <w:style w:type="paragraph" w:styleId="60">
    <w:name w:val="toc 6"/>
    <w:basedOn w:val="a1"/>
    <w:next w:val="a1"/>
    <w:uiPriority w:val="39"/>
    <w:qFormat/>
    <w:pPr>
      <w:ind w:left="1050"/>
    </w:pPr>
    <w:rPr>
      <w:rFonts w:asciiTheme="minorHAnsi" w:eastAsiaTheme="minorHAnsi"/>
      <w:sz w:val="18"/>
      <w:szCs w:val="18"/>
    </w:rPr>
  </w:style>
  <w:style w:type="paragraph" w:styleId="20">
    <w:name w:val="toc 2"/>
    <w:basedOn w:val="a1"/>
    <w:next w:val="a1"/>
    <w:uiPriority w:val="39"/>
    <w:qFormat/>
    <w:pPr>
      <w:ind w:left="210"/>
    </w:pPr>
    <w:rPr>
      <w:rFonts w:asciiTheme="minorHAnsi" w:eastAsiaTheme="minorHAnsi"/>
      <w:smallCaps/>
      <w:sz w:val="20"/>
      <w:szCs w:val="20"/>
    </w:rPr>
  </w:style>
  <w:style w:type="paragraph" w:styleId="90">
    <w:name w:val="toc 9"/>
    <w:basedOn w:val="a1"/>
    <w:next w:val="a1"/>
    <w:uiPriority w:val="39"/>
    <w:qFormat/>
    <w:pPr>
      <w:ind w:left="1680"/>
    </w:pPr>
    <w:rPr>
      <w:rFonts w:asciiTheme="minorHAnsi" w:eastAsiaTheme="minorHAnsi"/>
      <w:sz w:val="18"/>
      <w:szCs w:val="18"/>
    </w:rPr>
  </w:style>
  <w:style w:type="paragraph" w:styleId="af1">
    <w:name w:val="Normal (Web)"/>
    <w:basedOn w:val="a1"/>
    <w:uiPriority w:val="99"/>
    <w:unhideWhenUsed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styleId="af2">
    <w:name w:val="Title"/>
    <w:basedOn w:val="a1"/>
    <w:next w:val="a1"/>
    <w:link w:val="Char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3">
    <w:name w:val="annotation subject"/>
    <w:basedOn w:val="a7"/>
    <w:next w:val="a7"/>
    <w:link w:val="Char9"/>
    <w:qFormat/>
    <w:rPr>
      <w:b/>
      <w:bCs/>
    </w:rPr>
  </w:style>
  <w:style w:type="table" w:styleId="af4">
    <w:name w:val="Table Grid"/>
    <w:basedOn w:val="a3"/>
    <w:qFormat/>
    <w:pPr>
      <w:widowControl w:val="0"/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3"/>
    <w:uiPriority w:val="60"/>
    <w:qFormat/>
    <w:rPr>
      <w:color w:val="2F5496" w:themeColor="accent1" w:themeShade="BF"/>
      <w:sz w:val="22"/>
    </w:rPr>
    <w:tblPr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2F5496" w:themeColor="accent1" w:themeShade="BF"/>
      </w:rPr>
    </w:tblStylePr>
    <w:tblStylePr w:type="lastCol">
      <w:rPr>
        <w:b/>
        <w:bCs/>
        <w:color w:val="2F5496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af5">
    <w:name w:val="Light List"/>
    <w:basedOn w:val="a3"/>
    <w:uiPriority w:val="61"/>
    <w:qFormat/>
    <w:pPr>
      <w:spacing w:line="360" w:lineRule="auto"/>
    </w:pPr>
    <w:rPr>
      <w:rFonts w:ascii="Calibri" w:hAnsi="Calibri"/>
      <w:sz w:val="22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2-1">
    <w:name w:val="Medium Shading 2 Accent 1"/>
    <w:basedOn w:val="a3"/>
    <w:uiPriority w:val="64"/>
    <w:qFormat/>
    <w:pPr>
      <w:spacing w:line="360" w:lineRule="auto"/>
      <w:jc w:val="both"/>
    </w:p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pPr>
      <w:spacing w:line="360" w:lineRule="auto"/>
    </w:pPr>
    <w:rPr>
      <w:rFonts w:ascii="Calibri" w:hAnsi="Calibri"/>
      <w:sz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List 2 Accent 1"/>
    <w:basedOn w:val="a3"/>
    <w:uiPriority w:val="66"/>
    <w:qFormat/>
    <w:pPr>
      <w:spacing w:line="360" w:lineRule="auto"/>
    </w:pPr>
    <w:rPr>
      <w:rFonts w:ascii="Cambria" w:hAnsi="Cambria"/>
      <w:color w:val="000000"/>
      <w:sz w:val="22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af6">
    <w:name w:val="Strong"/>
    <w:basedOn w:val="a2"/>
    <w:uiPriority w:val="22"/>
    <w:qFormat/>
    <w:rPr>
      <w:b/>
      <w:bCs/>
    </w:rPr>
  </w:style>
  <w:style w:type="character" w:styleId="af7">
    <w:name w:val="FollowedHyperlink"/>
    <w:uiPriority w:val="99"/>
    <w:qFormat/>
    <w:rPr>
      <w:color w:val="800080"/>
      <w:u w:val="single"/>
    </w:rPr>
  </w:style>
  <w:style w:type="character" w:styleId="af8">
    <w:name w:val="Hyperlink"/>
    <w:uiPriority w:val="99"/>
    <w:qFormat/>
    <w:rPr>
      <w:color w:val="0000FF"/>
      <w:u w:val="single"/>
    </w:rPr>
  </w:style>
  <w:style w:type="character" w:styleId="af9">
    <w:name w:val="annotation reference"/>
    <w:qFormat/>
    <w:rPr>
      <w:sz w:val="21"/>
      <w:szCs w:val="21"/>
    </w:rPr>
  </w:style>
  <w:style w:type="character" w:customStyle="1" w:styleId="1Char1">
    <w:name w:val="标题 1 Char1"/>
    <w:basedOn w:val="a2"/>
    <w:link w:val="1"/>
    <w:qFormat/>
    <w:rPr>
      <w:b/>
      <w:bCs/>
      <w:kern w:val="44"/>
      <w:sz w:val="36"/>
      <w:szCs w:val="44"/>
    </w:rPr>
  </w:style>
  <w:style w:type="character" w:customStyle="1" w:styleId="2Char">
    <w:name w:val="标题 2 Char"/>
    <w:basedOn w:val="a2"/>
    <w:link w:val="2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qFormat/>
    <w:rPr>
      <w:b/>
      <w:bCs/>
      <w:kern w:val="2"/>
      <w:sz w:val="30"/>
      <w:szCs w:val="32"/>
    </w:rPr>
  </w:style>
  <w:style w:type="character" w:customStyle="1" w:styleId="4Char">
    <w:name w:val="标题 4 Char"/>
    <w:basedOn w:val="a2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5Char">
    <w:name w:val="标题 5 Char"/>
    <w:basedOn w:val="a2"/>
    <w:link w:val="5"/>
    <w:qFormat/>
    <w:rPr>
      <w:b/>
      <w:bCs/>
      <w:kern w:val="2"/>
      <w:sz w:val="21"/>
      <w:szCs w:val="28"/>
    </w:rPr>
  </w:style>
  <w:style w:type="character" w:customStyle="1" w:styleId="6Char">
    <w:name w:val="标题 6 Char"/>
    <w:basedOn w:val="a2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uiPriority w:val="9"/>
    <w:qFormat/>
    <w:rPr>
      <w:b/>
      <w:bCs/>
      <w:kern w:val="2"/>
      <w:sz w:val="24"/>
      <w:szCs w:val="24"/>
    </w:rPr>
  </w:style>
  <w:style w:type="character" w:customStyle="1" w:styleId="8Char">
    <w:name w:val="标题 8 Char"/>
    <w:basedOn w:val="a2"/>
    <w:link w:val="8"/>
    <w:uiPriority w:val="9"/>
    <w:qFormat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2"/>
    <w:link w:val="9"/>
    <w:uiPriority w:val="9"/>
    <w:qFormat/>
    <w:rPr>
      <w:rFonts w:ascii="Arial" w:eastAsia="黑体" w:hAnsi="Arial"/>
      <w:kern w:val="2"/>
      <w:sz w:val="21"/>
      <w:szCs w:val="21"/>
    </w:rPr>
  </w:style>
  <w:style w:type="character" w:customStyle="1" w:styleId="Char5">
    <w:name w:val="页眉 Char"/>
    <w:basedOn w:val="a2"/>
    <w:link w:val="ad"/>
    <w:qFormat/>
    <w:rPr>
      <w:sz w:val="18"/>
      <w:szCs w:val="18"/>
    </w:rPr>
  </w:style>
  <w:style w:type="character" w:customStyle="1" w:styleId="Char4">
    <w:name w:val="页脚 Char"/>
    <w:basedOn w:val="a2"/>
    <w:link w:val="ac"/>
    <w:uiPriority w:val="99"/>
    <w:qFormat/>
    <w:rPr>
      <w:sz w:val="18"/>
      <w:szCs w:val="18"/>
    </w:rPr>
  </w:style>
  <w:style w:type="paragraph" w:customStyle="1" w:styleId="TableText">
    <w:name w:val="Table Text"/>
    <w:basedOn w:val="a1"/>
    <w:qFormat/>
    <w:pPr>
      <w:keepLines/>
      <w:overflowPunct w:val="0"/>
      <w:autoSpaceDE w:val="0"/>
      <w:autoSpaceDN w:val="0"/>
      <w:adjustRightInd w:val="0"/>
      <w:textAlignment w:val="baseline"/>
    </w:pPr>
    <w:rPr>
      <w:rFonts w:ascii="Book Antiqua" w:hAnsi="Book Antiqua"/>
      <w:kern w:val="0"/>
      <w:sz w:val="16"/>
    </w:rPr>
  </w:style>
  <w:style w:type="paragraph" w:customStyle="1" w:styleId="-HeadingBar">
    <w:name w:val="文档控制-标题线Heading Bar"/>
    <w:basedOn w:val="a1"/>
    <w:next w:val="3"/>
    <w:qFormat/>
    <w:pPr>
      <w:keepNext/>
      <w:keepLines/>
      <w:shd w:val="solid" w:color="auto" w:fill="auto"/>
      <w:overflowPunct w:val="0"/>
      <w:autoSpaceDE w:val="0"/>
      <w:autoSpaceDN w:val="0"/>
      <w:adjustRightInd w:val="0"/>
      <w:spacing w:before="120"/>
      <w:ind w:right="7586"/>
      <w:textAlignment w:val="baseline"/>
    </w:pPr>
    <w:rPr>
      <w:rFonts w:ascii="Book Antiqua" w:hAnsi="Book Antiqua"/>
      <w:color w:val="FFFFFF"/>
      <w:kern w:val="0"/>
      <w:sz w:val="8"/>
    </w:rPr>
  </w:style>
  <w:style w:type="paragraph" w:customStyle="1" w:styleId="TableHeading">
    <w:name w:val="Table Heading"/>
    <w:basedOn w:val="TableText"/>
    <w:qFormat/>
    <w:pPr>
      <w:spacing w:before="120" w:after="120"/>
    </w:pPr>
    <w:rPr>
      <w:rFonts w:ascii="宋体" w:hAnsi="Times New Roman"/>
      <w:b/>
      <w:szCs w:val="20"/>
    </w:rPr>
  </w:style>
  <w:style w:type="paragraph" w:customStyle="1" w:styleId="Smt">
    <w:name w:val="Smt附录"/>
    <w:basedOn w:val="2"/>
    <w:next w:val="a1"/>
    <w:qFormat/>
    <w:pPr>
      <w:pageBreakBefore/>
      <w:pBdr>
        <w:top w:val="single" w:sz="30" w:space="4" w:color="auto"/>
      </w:pBdr>
      <w:adjustRightInd w:val="0"/>
      <w:spacing w:before="120" w:after="120" w:line="240" w:lineRule="auto"/>
      <w:textAlignment w:val="baseline"/>
    </w:pPr>
    <w:rPr>
      <w:rFonts w:ascii="宋体" w:hAnsi="宋体" w:cs="Times New Roman"/>
      <w:bCs w:val="0"/>
      <w:kern w:val="0"/>
      <w:sz w:val="28"/>
      <w:szCs w:val="28"/>
    </w:rPr>
  </w:style>
  <w:style w:type="paragraph" w:customStyle="1" w:styleId="TOC1">
    <w:name w:val="TOC 标题1"/>
    <w:basedOn w:val="1"/>
    <w:next w:val="a1"/>
    <w:uiPriority w:val="39"/>
    <w:qFormat/>
    <w:pPr>
      <w:pageBreakBefore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a">
    <w:name w:val="List Paragraph"/>
    <w:basedOn w:val="a1"/>
    <w:link w:val="Char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a">
    <w:name w:val="列出段落 Char"/>
    <w:basedOn w:val="a2"/>
    <w:link w:val="afa"/>
    <w:qFormat/>
    <w:rPr>
      <w:rFonts w:ascii="Calibri" w:eastAsia="宋体" w:hAnsi="Calibri" w:cs="Times New Roman"/>
    </w:rPr>
  </w:style>
  <w:style w:type="paragraph" w:customStyle="1" w:styleId="1-">
    <w:name w:val="标题1-颜"/>
    <w:basedOn w:val="1"/>
    <w:qFormat/>
    <w:pPr>
      <w:tabs>
        <w:tab w:val="left" w:pos="432"/>
      </w:tabs>
      <w:spacing w:before="120" w:after="0" w:line="360" w:lineRule="auto"/>
    </w:pPr>
    <w:rPr>
      <w:rFonts w:ascii="宋体" w:eastAsia="黑体" w:hAnsi="宋体"/>
      <w:szCs w:val="36"/>
    </w:rPr>
  </w:style>
  <w:style w:type="paragraph" w:customStyle="1" w:styleId="2-">
    <w:name w:val="标题2-颜"/>
    <w:basedOn w:val="2"/>
    <w:qFormat/>
    <w:pPr>
      <w:numPr>
        <w:ilvl w:val="0"/>
        <w:numId w:val="2"/>
      </w:numPr>
      <w:tabs>
        <w:tab w:val="left" w:pos="360"/>
      </w:tabs>
      <w:spacing w:before="240" w:after="240" w:line="360" w:lineRule="auto"/>
      <w:ind w:left="0" w:rightChars="100" w:right="100" w:firstLine="0"/>
    </w:pPr>
    <w:rPr>
      <w:rFonts w:ascii="宋体" w:eastAsia="黑体" w:hAnsi="宋体" w:cs="Times New Roman"/>
      <w:sz w:val="30"/>
      <w:szCs w:val="28"/>
    </w:rPr>
  </w:style>
  <w:style w:type="paragraph" w:customStyle="1" w:styleId="-2">
    <w:name w:val="正文-颜"/>
    <w:basedOn w:val="a1"/>
    <w:link w:val="-3"/>
    <w:qFormat/>
    <w:pPr>
      <w:ind w:firstLineChars="200" w:firstLine="200"/>
      <w:jc w:val="both"/>
    </w:pPr>
    <w:rPr>
      <w:rFonts w:ascii="宋体" w:hAnsi="宋体"/>
      <w:bCs/>
    </w:rPr>
  </w:style>
  <w:style w:type="character" w:customStyle="1" w:styleId="Char8">
    <w:name w:val="标题 Char"/>
    <w:basedOn w:val="a2"/>
    <w:link w:val="af2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0">
    <w:name w:val="批注框文本 Char1"/>
    <w:basedOn w:val="a2"/>
    <w:link w:val="ab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文档结构图 Char"/>
    <w:basedOn w:val="a2"/>
    <w:link w:val="a6"/>
    <w:semiHidden/>
    <w:qFormat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3">
    <w:name w:val="日期 Char"/>
    <w:basedOn w:val="a2"/>
    <w:link w:val="aa"/>
    <w:qFormat/>
    <w:rPr>
      <w:rFonts w:ascii="Times New Roman" w:eastAsia="宋体" w:hAnsi="Times New Roman" w:cs="Times New Roman"/>
      <w:szCs w:val="24"/>
    </w:rPr>
  </w:style>
  <w:style w:type="character" w:customStyle="1" w:styleId="unnamed3">
    <w:name w:val="unnamed3"/>
    <w:basedOn w:val="a2"/>
    <w:qFormat/>
  </w:style>
  <w:style w:type="character" w:customStyle="1" w:styleId="Char1">
    <w:name w:val="正文文本 Char1"/>
    <w:basedOn w:val="a2"/>
    <w:link w:val="a8"/>
    <w:qFormat/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Charb">
    <w:name w:val="正文文本 Char"/>
    <w:basedOn w:val="a2"/>
    <w:qFormat/>
    <w:rPr>
      <w:rFonts w:ascii="Times New Roman" w:eastAsia="宋体" w:hAnsi="Times New Roman" w:cs="Times New Roman"/>
      <w:szCs w:val="24"/>
    </w:rPr>
  </w:style>
  <w:style w:type="character" w:customStyle="1" w:styleId="style11">
    <w:name w:val="style11"/>
    <w:qFormat/>
    <w:rPr>
      <w:color w:val="000000"/>
    </w:rPr>
  </w:style>
  <w:style w:type="character" w:customStyle="1" w:styleId="Char2">
    <w:name w:val="纯文本 Char"/>
    <w:basedOn w:val="a2"/>
    <w:link w:val="a9"/>
    <w:uiPriority w:val="99"/>
    <w:semiHidden/>
    <w:qFormat/>
    <w:rPr>
      <w:rFonts w:ascii="MingLiU" w:eastAsia="MingLiU" w:hAnsi="Courier New" w:cs="Courier New"/>
      <w:sz w:val="24"/>
      <w:szCs w:val="24"/>
      <w:lang w:eastAsia="zh-TW"/>
    </w:rPr>
  </w:style>
  <w:style w:type="paragraph" w:customStyle="1" w:styleId="F">
    <w:name w:val="F正文"/>
    <w:basedOn w:val="a1"/>
    <w:link w:val="FChar"/>
    <w:qFormat/>
    <w:pPr>
      <w:spacing w:before="60" w:after="60" w:line="264" w:lineRule="auto"/>
      <w:ind w:firstLineChars="200" w:firstLine="420"/>
    </w:pPr>
    <w:rPr>
      <w:rFonts w:ascii="宋体" w:hAnsi="Microsoft Sans Serif"/>
      <w:bCs/>
      <w:szCs w:val="21"/>
    </w:rPr>
  </w:style>
  <w:style w:type="character" w:customStyle="1" w:styleId="FChar">
    <w:name w:val="F正文 Char"/>
    <w:link w:val="F"/>
    <w:qFormat/>
    <w:rPr>
      <w:rFonts w:ascii="宋体" w:eastAsia="宋体" w:hAnsi="Microsoft Sans Serif" w:cs="Times New Roman"/>
      <w:bCs/>
      <w:szCs w:val="21"/>
    </w:rPr>
  </w:style>
  <w:style w:type="paragraph" w:customStyle="1" w:styleId="ParaCharCharChar1Char">
    <w:name w:val="默认段落字体 Para Char Char Char1 Char"/>
    <w:basedOn w:val="a1"/>
    <w:qFormat/>
    <w:pPr>
      <w:spacing w:line="240" w:lineRule="atLeast"/>
      <w:ind w:left="420" w:firstLine="420"/>
    </w:pPr>
    <w:rPr>
      <w:kern w:val="0"/>
      <w:szCs w:val="21"/>
    </w:rPr>
  </w:style>
  <w:style w:type="paragraph" w:customStyle="1" w:styleId="Smt1">
    <w:name w:val="Smt正文1"/>
    <w:basedOn w:val="a1"/>
    <w:qFormat/>
    <w:pPr>
      <w:adjustRightInd w:val="0"/>
      <w:spacing w:before="120" w:after="120"/>
      <w:ind w:left="1700"/>
      <w:textAlignment w:val="baseline"/>
    </w:pPr>
    <w:rPr>
      <w:rFonts w:ascii="Book Antiqua" w:hAnsi="Book Antiqua"/>
      <w:kern w:val="0"/>
      <w:szCs w:val="20"/>
    </w:rPr>
  </w:style>
  <w:style w:type="paragraph" w:customStyle="1" w:styleId="afb">
    <w:name w:val="方法论正文"/>
    <w:basedOn w:val="a1"/>
    <w:qFormat/>
    <w:pPr>
      <w:ind w:firstLineChars="202" w:firstLine="424"/>
    </w:pPr>
  </w:style>
  <w:style w:type="character" w:customStyle="1" w:styleId="HighlightedVariable">
    <w:name w:val="Highlighted Variable"/>
    <w:qFormat/>
    <w:rPr>
      <w:rFonts w:ascii="宋体" w:eastAsia="宋体" w:hAnsi="宋体"/>
      <w:color w:val="0000FF"/>
      <w:sz w:val="20"/>
    </w:rPr>
  </w:style>
  <w:style w:type="character" w:customStyle="1" w:styleId="SmtCharChar">
    <w:name w:val="Smt封面项目名称 Char Char"/>
    <w:link w:val="Smt0"/>
    <w:qFormat/>
    <w:rPr>
      <w:rFonts w:ascii="Book Antiqua" w:hAnsi="Book Antiqua"/>
      <w:b/>
      <w:bCs/>
      <w:sz w:val="48"/>
      <w:szCs w:val="36"/>
    </w:rPr>
  </w:style>
  <w:style w:type="paragraph" w:customStyle="1" w:styleId="Smt0">
    <w:name w:val="Smt封面项目名称"/>
    <w:basedOn w:val="a1"/>
    <w:link w:val="SmtCharChar"/>
    <w:qFormat/>
    <w:pPr>
      <w:adjustRightInd w:val="0"/>
      <w:jc w:val="center"/>
      <w:textAlignment w:val="baseline"/>
    </w:pPr>
    <w:rPr>
      <w:rFonts w:ascii="Book Antiqua" w:eastAsiaTheme="minorEastAsia" w:hAnsi="Book Antiqua" w:cstheme="minorBidi"/>
      <w:b/>
      <w:bCs/>
      <w:sz w:val="48"/>
      <w:szCs w:val="36"/>
    </w:rPr>
  </w:style>
  <w:style w:type="paragraph" w:customStyle="1" w:styleId="TitleBar1000050">
    <w:name w:val="加粗标题线 Title Bar + 宋体 10 磅 蓝色 左侧:  0 厘米 右侧:  0.05 厘米 行距: 最小值 0 磅"/>
    <w:basedOn w:val="a1"/>
    <w:qFormat/>
    <w:pPr>
      <w:keepNext/>
      <w:pageBreakBefore/>
      <w:shd w:val="solid" w:color="auto" w:fill="auto"/>
      <w:overflowPunct w:val="0"/>
      <w:autoSpaceDE w:val="0"/>
      <w:autoSpaceDN w:val="0"/>
      <w:adjustRightInd w:val="0"/>
      <w:spacing w:before="1680" w:line="0" w:lineRule="atLeast"/>
      <w:ind w:right="26"/>
      <w:textAlignment w:val="baseline"/>
    </w:pPr>
    <w:rPr>
      <w:rFonts w:ascii="宋体" w:hAnsi="宋体" w:cs="宋体"/>
      <w:color w:val="0000FF"/>
      <w:kern w:val="0"/>
      <w:sz w:val="20"/>
      <w:szCs w:val="20"/>
    </w:rPr>
  </w:style>
  <w:style w:type="character" w:customStyle="1" w:styleId="HighlightedVariable0">
    <w:name w:val="加大换行 Highlighted Variable + 一号"/>
    <w:qFormat/>
    <w:rPr>
      <w:rFonts w:ascii="宋体" w:eastAsia="宋体" w:hAnsi="宋体"/>
      <w:color w:val="0000FF"/>
      <w:sz w:val="52"/>
    </w:rPr>
  </w:style>
  <w:style w:type="paragraph" w:customStyle="1" w:styleId="QH2">
    <w:name w:val="QH正文2"/>
    <w:basedOn w:val="a1"/>
    <w:qFormat/>
    <w:pPr>
      <w:adjustRightInd w:val="0"/>
      <w:spacing w:before="120" w:after="120"/>
      <w:ind w:left="2500"/>
      <w:textAlignment w:val="baseline"/>
    </w:pPr>
    <w:rPr>
      <w:rFonts w:ascii="Book Antiqua" w:hAnsi="Book Antiqua"/>
      <w:kern w:val="0"/>
      <w:szCs w:val="20"/>
    </w:rPr>
  </w:style>
  <w:style w:type="paragraph" w:customStyle="1" w:styleId="DecimalAligned">
    <w:name w:val="Decimal Aligned"/>
    <w:basedOn w:val="5"/>
    <w:uiPriority w:val="40"/>
    <w:qFormat/>
    <w:pPr>
      <w:numPr>
        <w:ilvl w:val="0"/>
        <w:numId w:val="3"/>
      </w:numPr>
      <w:tabs>
        <w:tab w:val="decimal" w:pos="360"/>
      </w:tabs>
      <w:spacing w:after="200" w:line="276" w:lineRule="auto"/>
    </w:pPr>
    <w:rPr>
      <w:rFonts w:ascii="Calibri" w:eastAsia="Calibri" w:hAnsi="Calibri"/>
      <w:kern w:val="0"/>
      <w:sz w:val="22"/>
      <w:szCs w:val="22"/>
    </w:rPr>
  </w:style>
  <w:style w:type="character" w:customStyle="1" w:styleId="Char7">
    <w:name w:val="脚注文本 Char"/>
    <w:basedOn w:val="a2"/>
    <w:link w:val="af0"/>
    <w:uiPriority w:val="99"/>
    <w:qFormat/>
    <w:rPr>
      <w:rFonts w:ascii="Calibri" w:eastAsia="宋体" w:hAnsi="Calibri" w:cs="Times New Roman"/>
      <w:kern w:val="0"/>
      <w:sz w:val="20"/>
      <w:szCs w:val="20"/>
    </w:rPr>
  </w:style>
  <w:style w:type="character" w:customStyle="1" w:styleId="11">
    <w:name w:val="不明显强调1"/>
    <w:uiPriority w:val="19"/>
    <w:qFormat/>
    <w:rPr>
      <w:i/>
      <w:iCs/>
      <w:color w:val="000000"/>
    </w:rPr>
  </w:style>
  <w:style w:type="paragraph" w:customStyle="1" w:styleId="CharChar1">
    <w:name w:val="Char Char1"/>
    <w:basedOn w:val="a6"/>
    <w:qFormat/>
    <w:rPr>
      <w:rFonts w:ascii="Tahoma" w:hAnsi="Tahoma"/>
      <w:sz w:val="24"/>
    </w:rPr>
  </w:style>
  <w:style w:type="paragraph" w:customStyle="1" w:styleId="41">
    <w:name w:val="正文文本缩进 4"/>
    <w:basedOn w:val="a8"/>
    <w:qFormat/>
    <w:pPr>
      <w:overflowPunct/>
      <w:autoSpaceDE/>
      <w:autoSpaceDN/>
      <w:adjustRightInd/>
      <w:ind w:left="1701"/>
      <w:jc w:val="both"/>
      <w:textAlignment w:val="auto"/>
    </w:pPr>
    <w:rPr>
      <w:rFonts w:ascii="Times New Roman"/>
      <w:sz w:val="21"/>
      <w:szCs w:val="21"/>
    </w:rPr>
  </w:style>
  <w:style w:type="paragraph" w:customStyle="1" w:styleId="afc">
    <w:name w:val="邮件"/>
    <w:qFormat/>
    <w:rPr>
      <w:rFonts w:ascii="GulimChe" w:hAnsi="GulimChe"/>
      <w:kern w:val="2"/>
      <w:sz w:val="24"/>
      <w:szCs w:val="24"/>
    </w:rPr>
  </w:style>
  <w:style w:type="table" w:customStyle="1" w:styleId="4-11">
    <w:name w:val="网格表 4 - 着色 11"/>
    <w:basedOn w:val="a3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Cap1">
    <w:name w:val="Cap_表格层级 1"/>
    <w:basedOn w:val="a1"/>
    <w:qFormat/>
    <w:pPr>
      <w:tabs>
        <w:tab w:val="left" w:pos="326"/>
      </w:tabs>
      <w:spacing w:after="60" w:line="240" w:lineRule="auto"/>
      <w:ind w:left="326" w:hanging="216"/>
    </w:pPr>
    <w:rPr>
      <w:rFonts w:ascii="Arial" w:hAnsi="Arial" w:cs="Arial"/>
      <w:sz w:val="18"/>
      <w:szCs w:val="16"/>
    </w:rPr>
  </w:style>
  <w:style w:type="paragraph" w:customStyle="1" w:styleId="12">
    <w:name w:val="列出段落1"/>
    <w:basedOn w:val="a1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21">
    <w:name w:val="列出段落2"/>
    <w:basedOn w:val="a1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p9">
    <w:name w:val="p9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1"/>
    <w:qFormat/>
    <w:pPr>
      <w:spacing w:before="100" w:beforeAutospacing="1" w:after="100" w:afterAutospacing="1" w:line="240" w:lineRule="auto"/>
    </w:pPr>
    <w:rPr>
      <w:color w:val="000000"/>
      <w:kern w:val="0"/>
      <w:szCs w:val="21"/>
    </w:rPr>
  </w:style>
  <w:style w:type="paragraph" w:customStyle="1" w:styleId="font7">
    <w:name w:val="font7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color w:val="000000"/>
      <w:kern w:val="0"/>
      <w:szCs w:val="21"/>
    </w:rPr>
  </w:style>
  <w:style w:type="paragraph" w:customStyle="1" w:styleId="font8">
    <w:name w:val="font8"/>
    <w:basedOn w:val="a1"/>
    <w:qFormat/>
    <w:pPr>
      <w:spacing w:before="100" w:beforeAutospacing="1" w:after="100" w:afterAutospacing="1" w:line="240" w:lineRule="auto"/>
    </w:pPr>
    <w:rPr>
      <w:b/>
      <w:bCs/>
      <w:color w:val="000000"/>
      <w:kern w:val="0"/>
      <w:szCs w:val="21"/>
    </w:rPr>
  </w:style>
  <w:style w:type="paragraph" w:customStyle="1" w:styleId="font9">
    <w:name w:val="font9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font10">
    <w:name w:val="font10"/>
    <w:basedOn w:val="a1"/>
    <w:qFormat/>
    <w:pPr>
      <w:spacing w:before="100" w:beforeAutospacing="1" w:after="100" w:afterAutospacing="1" w:line="240" w:lineRule="auto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65">
    <w:name w:val="xl65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kern w:val="0"/>
      <w:szCs w:val="21"/>
    </w:rPr>
  </w:style>
  <w:style w:type="paragraph" w:customStyle="1" w:styleId="xl67">
    <w:name w:val="xl67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宋体" w:hAnsi="宋体" w:cs="宋体"/>
      <w:kern w:val="0"/>
      <w:szCs w:val="21"/>
    </w:rPr>
  </w:style>
  <w:style w:type="paragraph" w:customStyle="1" w:styleId="xl68">
    <w:name w:val="xl6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Cs w:val="21"/>
    </w:rPr>
  </w:style>
  <w:style w:type="paragraph" w:customStyle="1" w:styleId="xl69">
    <w:name w:val="xl69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0">
    <w:name w:val="xl70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Verdana" w:hAnsi="Verdana" w:cs="宋体"/>
      <w:color w:val="990000"/>
      <w:kern w:val="0"/>
      <w:sz w:val="20"/>
      <w:szCs w:val="20"/>
    </w:rPr>
  </w:style>
  <w:style w:type="paragraph" w:customStyle="1" w:styleId="xl71">
    <w:name w:val="xl71"/>
    <w:basedOn w:val="a1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Cs w:val="21"/>
    </w:rPr>
  </w:style>
  <w:style w:type="paragraph" w:customStyle="1" w:styleId="xl72">
    <w:name w:val="xl72"/>
    <w:basedOn w:val="a1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3">
    <w:name w:val="xl73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宋体" w:hAnsi="宋体" w:cs="宋体"/>
      <w:kern w:val="0"/>
      <w:szCs w:val="21"/>
    </w:rPr>
  </w:style>
  <w:style w:type="paragraph" w:customStyle="1" w:styleId="xl74">
    <w:name w:val="xl7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5">
    <w:name w:val="xl75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7">
    <w:name w:val="xl77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78">
    <w:name w:val="xl7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79">
    <w:name w:val="xl79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80">
    <w:name w:val="xl80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81">
    <w:name w:val="xl81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2">
    <w:name w:val="xl82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3">
    <w:name w:val="xl83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4">
    <w:name w:val="xl8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5">
    <w:name w:val="xl85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6">
    <w:name w:val="xl86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64">
    <w:name w:val="xl6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alog" w:hAnsi="Dialog" w:cs="宋体"/>
      <w:color w:val="000000"/>
      <w:kern w:val="0"/>
      <w:sz w:val="20"/>
      <w:szCs w:val="20"/>
    </w:rPr>
  </w:style>
  <w:style w:type="character" w:customStyle="1" w:styleId="bodytextChar2">
    <w:name w:val="body text Char2"/>
    <w:qFormat/>
    <w:rPr>
      <w:rFonts w:ascii="宋体"/>
      <w:sz w:val="24"/>
    </w:rPr>
  </w:style>
  <w:style w:type="paragraph" w:customStyle="1" w:styleId="TOC11">
    <w:name w:val="TOC 标题11"/>
    <w:basedOn w:val="1"/>
    <w:next w:val="a1"/>
    <w:uiPriority w:val="39"/>
    <w:qFormat/>
    <w:pPr>
      <w:pageBreakBefore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10">
    <w:name w:val="不明显强调11"/>
    <w:uiPriority w:val="19"/>
    <w:qFormat/>
    <w:rPr>
      <w:i/>
      <w:iCs/>
      <w:color w:val="000000"/>
    </w:rPr>
  </w:style>
  <w:style w:type="table" w:customStyle="1" w:styleId="4-12">
    <w:name w:val="网格表 4 - 着色 12"/>
    <w:basedOn w:val="a3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22">
    <w:name w:val="正文2"/>
    <w:basedOn w:val="a1"/>
    <w:link w:val="2Char0"/>
    <w:qFormat/>
    <w:pPr>
      <w:ind w:firstLineChars="200" w:firstLine="200"/>
    </w:pPr>
  </w:style>
  <w:style w:type="character" w:customStyle="1" w:styleId="2Char0">
    <w:name w:val="正文2 Char"/>
    <w:basedOn w:val="a2"/>
    <w:link w:val="22"/>
    <w:qFormat/>
    <w:rPr>
      <w:rFonts w:ascii="Times New Roman" w:eastAsia="宋体" w:hAnsi="Times New Roman" w:cs="Times New Roman"/>
      <w:szCs w:val="24"/>
    </w:rPr>
  </w:style>
  <w:style w:type="character" w:customStyle="1" w:styleId="Char6">
    <w:name w:val="副标题 Char"/>
    <w:basedOn w:val="a2"/>
    <w:link w:val="ae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3-">
    <w:name w:val="标题3-颜"/>
    <w:basedOn w:val="3"/>
    <w:qFormat/>
    <w:pPr>
      <w:numPr>
        <w:ilvl w:val="0"/>
        <w:numId w:val="0"/>
      </w:numPr>
      <w:tabs>
        <w:tab w:val="left" w:pos="432"/>
      </w:tabs>
      <w:spacing w:line="415" w:lineRule="auto"/>
      <w:ind w:left="432" w:hanging="432"/>
    </w:pPr>
    <w:rPr>
      <w:rFonts w:ascii="宋体" w:eastAsia="黑体" w:hAnsi="宋体"/>
      <w:sz w:val="28"/>
      <w:szCs w:val="24"/>
    </w:rPr>
  </w:style>
  <w:style w:type="paragraph" w:customStyle="1" w:styleId="4-">
    <w:name w:val="标题4-颜"/>
    <w:basedOn w:val="4"/>
    <w:qFormat/>
    <w:pPr>
      <w:numPr>
        <w:ilvl w:val="0"/>
        <w:numId w:val="0"/>
      </w:numPr>
      <w:ind w:rightChars="100" w:right="100"/>
    </w:pPr>
    <w:rPr>
      <w:rFonts w:ascii="宋体" w:hAnsi="宋体"/>
      <w:szCs w:val="21"/>
    </w:rPr>
  </w:style>
  <w:style w:type="paragraph" w:customStyle="1" w:styleId="-0">
    <w:name w:val="小标题-颜"/>
    <w:basedOn w:val="a1"/>
    <w:link w:val="-4"/>
    <w:qFormat/>
    <w:pPr>
      <w:numPr>
        <w:numId w:val="4"/>
      </w:numPr>
    </w:pPr>
    <w:rPr>
      <w:rFonts w:ascii="宋体" w:hAnsi="宋体"/>
      <w:bCs/>
    </w:rPr>
  </w:style>
  <w:style w:type="character" w:customStyle="1" w:styleId="-4">
    <w:name w:val="小标题-颜 字符"/>
    <w:basedOn w:val="a2"/>
    <w:link w:val="-0"/>
    <w:qFormat/>
    <w:rPr>
      <w:rFonts w:ascii="宋体" w:hAnsi="宋体"/>
      <w:bCs/>
      <w:kern w:val="2"/>
      <w:sz w:val="21"/>
      <w:szCs w:val="24"/>
    </w:rPr>
  </w:style>
  <w:style w:type="paragraph" w:customStyle="1" w:styleId="13">
    <w:name w:val="信保需求样式1"/>
    <w:basedOn w:val="afa"/>
    <w:link w:val="1Char"/>
    <w:qFormat/>
    <w:pPr>
      <w:ind w:firstLineChars="0" w:firstLine="0"/>
    </w:pPr>
    <w:rPr>
      <w:rFonts w:asciiTheme="minorEastAsia" w:eastAsiaTheme="minorEastAsia" w:hAnsiTheme="minorEastAsia"/>
    </w:rPr>
  </w:style>
  <w:style w:type="character" w:customStyle="1" w:styleId="1Char">
    <w:name w:val="信保需求样式1 Char"/>
    <w:basedOn w:val="a2"/>
    <w:link w:val="13"/>
    <w:qFormat/>
    <w:rPr>
      <w:rFonts w:asciiTheme="minorEastAsia" w:hAnsiTheme="minorEastAsia" w:cs="Times New Roman"/>
    </w:rPr>
  </w:style>
  <w:style w:type="paragraph" w:customStyle="1" w:styleId="-5">
    <w:name w:val="标题五-颜"/>
    <w:basedOn w:val="5"/>
    <w:link w:val="-6"/>
    <w:qFormat/>
    <w:pPr>
      <w:numPr>
        <w:ilvl w:val="0"/>
        <w:numId w:val="0"/>
      </w:numPr>
      <w:spacing w:line="377" w:lineRule="auto"/>
      <w:ind w:rightChars="100" w:right="100"/>
    </w:pPr>
    <w:rPr>
      <w:rFonts w:ascii="Calibri" w:hAnsi="Calibri"/>
      <w:b w:val="0"/>
    </w:rPr>
  </w:style>
  <w:style w:type="character" w:customStyle="1" w:styleId="-6">
    <w:name w:val="标题五-颜 字符"/>
    <w:basedOn w:val="Chara"/>
    <w:link w:val="-5"/>
    <w:qFormat/>
    <w:rPr>
      <w:rFonts w:ascii="Calibri" w:eastAsia="宋体" w:hAnsi="Calibri" w:cs="Times New Roman"/>
      <w:bCs/>
      <w:szCs w:val="28"/>
    </w:rPr>
  </w:style>
  <w:style w:type="paragraph" w:customStyle="1" w:styleId="-">
    <w:name w:val="小标题+编码-颜"/>
    <w:basedOn w:val="-2"/>
    <w:qFormat/>
    <w:pPr>
      <w:numPr>
        <w:numId w:val="5"/>
      </w:numPr>
      <w:ind w:firstLineChars="0" w:firstLine="0"/>
    </w:pPr>
    <w:rPr>
      <w:b/>
    </w:rPr>
  </w:style>
  <w:style w:type="paragraph" w:customStyle="1" w:styleId="-7">
    <w:name w:val="编码标题-颜"/>
    <w:basedOn w:val="-0"/>
    <w:link w:val="-8"/>
    <w:qFormat/>
    <w:pPr>
      <w:numPr>
        <w:numId w:val="0"/>
      </w:numPr>
    </w:pPr>
    <w:rPr>
      <w:b/>
    </w:rPr>
  </w:style>
  <w:style w:type="character" w:customStyle="1" w:styleId="-8">
    <w:name w:val="编码标题-颜 字符"/>
    <w:basedOn w:val="-4"/>
    <w:link w:val="-7"/>
    <w:qFormat/>
    <w:rPr>
      <w:rFonts w:ascii="宋体" w:eastAsia="宋体" w:hAnsi="宋体" w:cs="Times New Roman"/>
      <w:b/>
      <w:bCs/>
      <w:kern w:val="2"/>
      <w:sz w:val="21"/>
      <w:szCs w:val="24"/>
    </w:rPr>
  </w:style>
  <w:style w:type="paragraph" w:styleId="afd">
    <w:name w:val="No Spacing"/>
    <w:uiPriority w:val="1"/>
    <w:qFormat/>
    <w:rPr>
      <w:kern w:val="2"/>
      <w:sz w:val="21"/>
      <w:szCs w:val="24"/>
    </w:rPr>
  </w:style>
  <w:style w:type="paragraph" w:customStyle="1" w:styleId="msonormal0">
    <w:name w:val="msonormal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87">
    <w:name w:val="xl87"/>
    <w:basedOn w:val="a1"/>
    <w:qFormat/>
    <w:pPr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</w:rPr>
  </w:style>
  <w:style w:type="paragraph" w:customStyle="1" w:styleId="xl88">
    <w:name w:val="xl8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89">
    <w:name w:val="xl89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0">
    <w:name w:val="xl90"/>
    <w:basedOn w:val="a1"/>
    <w:qFormat/>
    <w:pPr>
      <w:spacing w:before="100" w:beforeAutospacing="1" w:after="100" w:afterAutospacing="1" w:line="240" w:lineRule="auto"/>
      <w:textAlignment w:val="bottom"/>
    </w:pPr>
    <w:rPr>
      <w:rFonts w:ascii="宋体" w:hAnsi="宋体" w:cs="宋体"/>
      <w:color w:val="FF0000"/>
      <w:kern w:val="0"/>
      <w:sz w:val="24"/>
    </w:rPr>
  </w:style>
  <w:style w:type="paragraph" w:customStyle="1" w:styleId="xl91">
    <w:name w:val="xl91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2">
    <w:name w:val="xl92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color w:val="FF0000"/>
      <w:kern w:val="0"/>
      <w:sz w:val="24"/>
    </w:rPr>
  </w:style>
  <w:style w:type="paragraph" w:customStyle="1" w:styleId="xl93">
    <w:name w:val="xl93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4">
    <w:name w:val="xl94"/>
    <w:basedOn w:val="a1"/>
    <w:qFormat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00"/>
      <w:spacing w:before="100" w:beforeAutospacing="1" w:after="100" w:afterAutospacing="1" w:line="240" w:lineRule="auto"/>
    </w:pPr>
    <w:rPr>
      <w:rFonts w:ascii="宋体" w:hAnsi="宋体" w:cs="宋体"/>
      <w:kern w:val="0"/>
      <w:sz w:val="20"/>
      <w:szCs w:val="20"/>
    </w:rPr>
  </w:style>
  <w:style w:type="character" w:customStyle="1" w:styleId="14">
    <w:name w:val="未处理的提及1"/>
    <w:basedOn w:val="a2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5">
    <w:name w:val="不明显参考1"/>
    <w:basedOn w:val="a2"/>
    <w:uiPriority w:val="31"/>
    <w:qFormat/>
    <w:rPr>
      <w:smallCaps/>
      <w:color w:val="595959" w:themeColor="text1" w:themeTint="A6"/>
    </w:rPr>
  </w:style>
  <w:style w:type="character" w:customStyle="1" w:styleId="23">
    <w:name w:val="未处理的提及2"/>
    <w:basedOn w:val="a2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31">
    <w:name w:val="未处理的提及3"/>
    <w:basedOn w:val="a2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a">
    <w:name w:val="大项说明"/>
    <w:qFormat/>
    <w:pPr>
      <w:numPr>
        <w:numId w:val="6"/>
      </w:numPr>
      <w:spacing w:before="40" w:line="260" w:lineRule="exact"/>
      <w:jc w:val="both"/>
    </w:pPr>
    <w:rPr>
      <w:rFonts w:eastAsia="文鼎细圆简"/>
      <w:sz w:val="21"/>
    </w:rPr>
  </w:style>
  <w:style w:type="character" w:customStyle="1" w:styleId="Char0">
    <w:name w:val="批注文字 Char"/>
    <w:link w:val="a7"/>
    <w:qFormat/>
    <w:rPr>
      <w:szCs w:val="24"/>
    </w:rPr>
  </w:style>
  <w:style w:type="character" w:customStyle="1" w:styleId="Charc">
    <w:name w:val="批注框文本 Char"/>
    <w:qFormat/>
    <w:rPr>
      <w:kern w:val="2"/>
      <w:sz w:val="18"/>
      <w:szCs w:val="18"/>
    </w:rPr>
  </w:style>
  <w:style w:type="character" w:customStyle="1" w:styleId="1Char0">
    <w:name w:val="标题 1 Char"/>
    <w:qFormat/>
    <w:rPr>
      <w:b/>
      <w:bCs/>
      <w:kern w:val="44"/>
      <w:sz w:val="44"/>
      <w:szCs w:val="44"/>
    </w:rPr>
  </w:style>
  <w:style w:type="character" w:customStyle="1" w:styleId="Char9">
    <w:name w:val="批注主题 Char"/>
    <w:link w:val="af3"/>
    <w:qFormat/>
    <w:rPr>
      <w:b/>
      <w:bCs/>
      <w:szCs w:val="24"/>
    </w:rPr>
  </w:style>
  <w:style w:type="character" w:customStyle="1" w:styleId="afe">
    <w:name w:val="批注文字 字符"/>
    <w:basedOn w:val="a2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customStyle="1" w:styleId="Style165">
    <w:name w:val="_Style 165"/>
    <w:basedOn w:val="a1"/>
    <w:next w:val="a1"/>
    <w:uiPriority w:val="39"/>
    <w:unhideWhenUsed/>
    <w:qFormat/>
    <w:pPr>
      <w:widowControl w:val="0"/>
      <w:spacing w:line="240" w:lineRule="auto"/>
      <w:ind w:leftChars="1400" w:left="2940"/>
      <w:jc w:val="both"/>
    </w:pPr>
    <w:rPr>
      <w:rFonts w:ascii="Calibri" w:hAnsi="Calibri"/>
      <w:szCs w:val="22"/>
    </w:rPr>
  </w:style>
  <w:style w:type="character" w:customStyle="1" w:styleId="aff">
    <w:name w:val="批注主题 字符"/>
    <w:basedOn w:val="afe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a0">
    <w:name w:val="排序"/>
    <w:basedOn w:val="afa"/>
    <w:link w:val="aff0"/>
    <w:qFormat/>
    <w:pPr>
      <w:numPr>
        <w:numId w:val="7"/>
      </w:numPr>
      <w:spacing w:line="440" w:lineRule="exact"/>
      <w:ind w:firstLineChars="0" w:firstLine="0"/>
    </w:pPr>
    <w:rPr>
      <w:rFonts w:ascii="宋体" w:hAnsi="宋体"/>
    </w:rPr>
  </w:style>
  <w:style w:type="paragraph" w:customStyle="1" w:styleId="aff1">
    <w:name w:val="无缩进正文"/>
    <w:basedOn w:val="-2"/>
    <w:link w:val="aff2"/>
    <w:qFormat/>
    <w:pPr>
      <w:ind w:firstLineChars="0" w:firstLine="0"/>
    </w:pPr>
  </w:style>
  <w:style w:type="character" w:customStyle="1" w:styleId="aff0">
    <w:name w:val="排序 字符"/>
    <w:basedOn w:val="Chara"/>
    <w:link w:val="a0"/>
    <w:qFormat/>
    <w:rPr>
      <w:rFonts w:ascii="宋体" w:eastAsia="宋体" w:hAnsi="宋体" w:cs="Times New Roman"/>
      <w:kern w:val="2"/>
      <w:sz w:val="21"/>
      <w:szCs w:val="22"/>
    </w:rPr>
  </w:style>
  <w:style w:type="character" w:customStyle="1" w:styleId="-3">
    <w:name w:val="正文-颜 字符"/>
    <w:basedOn w:val="a2"/>
    <w:link w:val="-2"/>
    <w:qFormat/>
    <w:rPr>
      <w:rFonts w:ascii="宋体" w:eastAsia="宋体" w:hAnsi="宋体" w:cs="Times New Roman"/>
      <w:bCs/>
      <w:szCs w:val="24"/>
    </w:rPr>
  </w:style>
  <w:style w:type="character" w:customStyle="1" w:styleId="aff2">
    <w:name w:val="无缩进正文 字符"/>
    <w:basedOn w:val="-3"/>
    <w:link w:val="aff1"/>
    <w:qFormat/>
    <w:rPr>
      <w:rFonts w:ascii="宋体" w:eastAsia="宋体" w:hAnsi="宋体" w:cs="Times New Roman"/>
      <w:bCs/>
      <w:szCs w:val="24"/>
    </w:rPr>
  </w:style>
  <w:style w:type="character" w:customStyle="1" w:styleId="UnresolvedMention">
    <w:name w:val="Unresolved Mention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2">
    <w:name w:val="TOC 标题2"/>
    <w:basedOn w:val="1"/>
    <w:next w:val="a1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unhideWhenUsed="1" w:qFormat="1"/>
    <w:lsdException w:name="annotation text" w:uiPriority="0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 w:qFormat="1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 w:qFormat="1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 w:qFormat="1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spacing w:line="360" w:lineRule="auto"/>
    </w:pPr>
    <w:rPr>
      <w:kern w:val="2"/>
      <w:sz w:val="21"/>
      <w:szCs w:val="24"/>
    </w:rPr>
  </w:style>
  <w:style w:type="paragraph" w:styleId="1">
    <w:name w:val="heading 1"/>
    <w:basedOn w:val="a1"/>
    <w:next w:val="a1"/>
    <w:link w:val="1Char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1"/>
    <w:next w:val="a1"/>
    <w:link w:val="2Char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1"/>
    <w:next w:val="a1"/>
    <w:link w:val="3Char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4">
    <w:name w:val="heading 4"/>
    <w:basedOn w:val="a1"/>
    <w:next w:val="a1"/>
    <w:link w:val="4Char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a1"/>
    <w:next w:val="a1"/>
    <w:link w:val="5Char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1"/>
    <w:next w:val="a1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1"/>
    <w:next w:val="a1"/>
    <w:link w:val="7Char"/>
    <w:uiPriority w:val="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link w:val="8Char"/>
    <w:uiPriority w:val="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link w:val="9Char"/>
    <w:uiPriority w:val="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0">
    <w:name w:val="toc 7"/>
    <w:basedOn w:val="a1"/>
    <w:next w:val="a1"/>
    <w:uiPriority w:val="39"/>
    <w:qFormat/>
    <w:pPr>
      <w:ind w:left="1260"/>
    </w:pPr>
    <w:rPr>
      <w:rFonts w:asciiTheme="minorHAnsi" w:eastAsiaTheme="minorHAnsi"/>
      <w:sz w:val="18"/>
      <w:szCs w:val="18"/>
    </w:rPr>
  </w:style>
  <w:style w:type="paragraph" w:styleId="a5">
    <w:name w:val="Normal Indent"/>
    <w:basedOn w:val="a1"/>
    <w:qFormat/>
    <w:pPr>
      <w:ind w:firstLineChars="200" w:firstLine="420"/>
      <w:jc w:val="both"/>
    </w:pPr>
  </w:style>
  <w:style w:type="paragraph" w:styleId="a6">
    <w:name w:val="Document Map"/>
    <w:basedOn w:val="a1"/>
    <w:link w:val="Char"/>
    <w:semiHidden/>
    <w:qFormat/>
    <w:pPr>
      <w:shd w:val="clear" w:color="auto" w:fill="000080"/>
    </w:pPr>
  </w:style>
  <w:style w:type="paragraph" w:styleId="a7">
    <w:name w:val="annotation text"/>
    <w:basedOn w:val="a1"/>
    <w:link w:val="Char0"/>
    <w:qFormat/>
    <w:pPr>
      <w:widowControl w:val="0"/>
      <w:spacing w:line="240" w:lineRule="auto"/>
    </w:pPr>
    <w:rPr>
      <w:rFonts w:asciiTheme="minorHAnsi" w:eastAsiaTheme="minorEastAsia" w:hAnsiTheme="minorHAnsi" w:cstheme="minorBidi"/>
    </w:rPr>
  </w:style>
  <w:style w:type="paragraph" w:styleId="a8">
    <w:name w:val="Body Text"/>
    <w:basedOn w:val="a1"/>
    <w:link w:val="Char1"/>
    <w:qFormat/>
    <w:pPr>
      <w:overflowPunct w:val="0"/>
      <w:autoSpaceDE w:val="0"/>
      <w:autoSpaceDN w:val="0"/>
      <w:adjustRightInd w:val="0"/>
      <w:spacing w:before="120" w:after="120"/>
      <w:ind w:left="2520"/>
      <w:textAlignment w:val="baseline"/>
    </w:pPr>
    <w:rPr>
      <w:rFonts w:ascii="宋体"/>
      <w:kern w:val="0"/>
      <w:sz w:val="24"/>
      <w:szCs w:val="20"/>
    </w:rPr>
  </w:style>
  <w:style w:type="paragraph" w:styleId="50">
    <w:name w:val="toc 5"/>
    <w:basedOn w:val="a1"/>
    <w:next w:val="a1"/>
    <w:uiPriority w:val="39"/>
    <w:qFormat/>
    <w:pPr>
      <w:ind w:left="840"/>
    </w:pPr>
    <w:rPr>
      <w:rFonts w:asciiTheme="minorHAnsi" w:eastAsiaTheme="minorHAnsi"/>
      <w:sz w:val="18"/>
      <w:szCs w:val="18"/>
    </w:rPr>
  </w:style>
  <w:style w:type="paragraph" w:styleId="30">
    <w:name w:val="toc 3"/>
    <w:basedOn w:val="a1"/>
    <w:next w:val="a1"/>
    <w:uiPriority w:val="39"/>
    <w:qFormat/>
    <w:rsid w:val="00B33813"/>
    <w:pPr>
      <w:ind w:left="420"/>
    </w:pPr>
    <w:rPr>
      <w:rFonts w:asciiTheme="minorHAnsi" w:eastAsiaTheme="minorHAnsi"/>
      <w:iCs/>
      <w:sz w:val="20"/>
      <w:szCs w:val="20"/>
    </w:rPr>
  </w:style>
  <w:style w:type="paragraph" w:styleId="a9">
    <w:name w:val="Plain Text"/>
    <w:basedOn w:val="a1"/>
    <w:link w:val="Char2"/>
    <w:uiPriority w:val="99"/>
    <w:semiHidden/>
    <w:qFormat/>
    <w:rPr>
      <w:rFonts w:ascii="MingLiU" w:eastAsia="MingLiU" w:hAnsi="Courier New" w:cs="Courier New"/>
      <w:sz w:val="24"/>
      <w:lang w:eastAsia="zh-TW"/>
    </w:rPr>
  </w:style>
  <w:style w:type="paragraph" w:styleId="80">
    <w:name w:val="toc 8"/>
    <w:basedOn w:val="a1"/>
    <w:next w:val="a1"/>
    <w:uiPriority w:val="39"/>
    <w:qFormat/>
    <w:pPr>
      <w:ind w:left="1470"/>
    </w:pPr>
    <w:rPr>
      <w:rFonts w:asciiTheme="minorHAnsi" w:eastAsiaTheme="minorHAnsi"/>
      <w:sz w:val="18"/>
      <w:szCs w:val="18"/>
    </w:rPr>
  </w:style>
  <w:style w:type="paragraph" w:styleId="aa">
    <w:name w:val="Date"/>
    <w:basedOn w:val="a1"/>
    <w:next w:val="a1"/>
    <w:link w:val="Char3"/>
    <w:qFormat/>
    <w:pPr>
      <w:ind w:leftChars="2500" w:left="100"/>
    </w:pPr>
  </w:style>
  <w:style w:type="paragraph" w:styleId="ab">
    <w:name w:val="Balloon Text"/>
    <w:basedOn w:val="a1"/>
    <w:link w:val="Char10"/>
    <w:unhideWhenUsed/>
    <w:qFormat/>
    <w:pPr>
      <w:spacing w:line="240" w:lineRule="auto"/>
    </w:pPr>
    <w:rPr>
      <w:sz w:val="18"/>
      <w:szCs w:val="18"/>
    </w:rPr>
  </w:style>
  <w:style w:type="paragraph" w:styleId="ac">
    <w:name w:val="footer"/>
    <w:basedOn w:val="a1"/>
    <w:link w:val="Char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header"/>
    <w:basedOn w:val="a1"/>
    <w:link w:val="Char5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1"/>
    <w:next w:val="a1"/>
    <w:uiPriority w:val="39"/>
    <w:qFormat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40">
    <w:name w:val="toc 4"/>
    <w:basedOn w:val="a1"/>
    <w:next w:val="a1"/>
    <w:uiPriority w:val="39"/>
    <w:qFormat/>
    <w:pPr>
      <w:ind w:left="630"/>
    </w:pPr>
    <w:rPr>
      <w:rFonts w:asciiTheme="minorHAnsi" w:eastAsiaTheme="minorHAnsi"/>
      <w:sz w:val="18"/>
      <w:szCs w:val="18"/>
    </w:rPr>
  </w:style>
  <w:style w:type="paragraph" w:styleId="ae">
    <w:name w:val="Subtitle"/>
    <w:basedOn w:val="a1"/>
    <w:next w:val="a1"/>
    <w:link w:val="Char6"/>
    <w:qFormat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af">
    <w:name w:val="List"/>
    <w:basedOn w:val="a1"/>
    <w:qFormat/>
    <w:pPr>
      <w:ind w:left="200" w:hangingChars="200" w:hanging="200"/>
    </w:pPr>
  </w:style>
  <w:style w:type="paragraph" w:styleId="af0">
    <w:name w:val="footnote text"/>
    <w:basedOn w:val="a1"/>
    <w:link w:val="Char7"/>
    <w:uiPriority w:val="99"/>
    <w:unhideWhenUsed/>
    <w:qFormat/>
    <w:rPr>
      <w:rFonts w:ascii="Calibri" w:hAnsi="Calibri"/>
      <w:kern w:val="0"/>
      <w:sz w:val="20"/>
      <w:szCs w:val="20"/>
    </w:rPr>
  </w:style>
  <w:style w:type="paragraph" w:styleId="60">
    <w:name w:val="toc 6"/>
    <w:basedOn w:val="a1"/>
    <w:next w:val="a1"/>
    <w:uiPriority w:val="39"/>
    <w:qFormat/>
    <w:pPr>
      <w:ind w:left="1050"/>
    </w:pPr>
    <w:rPr>
      <w:rFonts w:asciiTheme="minorHAnsi" w:eastAsiaTheme="minorHAnsi"/>
      <w:sz w:val="18"/>
      <w:szCs w:val="18"/>
    </w:rPr>
  </w:style>
  <w:style w:type="paragraph" w:styleId="20">
    <w:name w:val="toc 2"/>
    <w:basedOn w:val="a1"/>
    <w:next w:val="a1"/>
    <w:uiPriority w:val="39"/>
    <w:qFormat/>
    <w:pPr>
      <w:ind w:left="210"/>
    </w:pPr>
    <w:rPr>
      <w:rFonts w:asciiTheme="minorHAnsi" w:eastAsiaTheme="minorHAnsi"/>
      <w:smallCaps/>
      <w:sz w:val="20"/>
      <w:szCs w:val="20"/>
    </w:rPr>
  </w:style>
  <w:style w:type="paragraph" w:styleId="90">
    <w:name w:val="toc 9"/>
    <w:basedOn w:val="a1"/>
    <w:next w:val="a1"/>
    <w:uiPriority w:val="39"/>
    <w:qFormat/>
    <w:pPr>
      <w:ind w:left="1680"/>
    </w:pPr>
    <w:rPr>
      <w:rFonts w:asciiTheme="minorHAnsi" w:eastAsiaTheme="minorHAnsi"/>
      <w:sz w:val="18"/>
      <w:szCs w:val="18"/>
    </w:rPr>
  </w:style>
  <w:style w:type="paragraph" w:styleId="af1">
    <w:name w:val="Normal (Web)"/>
    <w:basedOn w:val="a1"/>
    <w:uiPriority w:val="99"/>
    <w:unhideWhenUsed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styleId="af2">
    <w:name w:val="Title"/>
    <w:basedOn w:val="a1"/>
    <w:next w:val="a1"/>
    <w:link w:val="Char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3">
    <w:name w:val="annotation subject"/>
    <w:basedOn w:val="a7"/>
    <w:next w:val="a7"/>
    <w:link w:val="Char9"/>
    <w:qFormat/>
    <w:rPr>
      <w:b/>
      <w:bCs/>
    </w:rPr>
  </w:style>
  <w:style w:type="table" w:styleId="af4">
    <w:name w:val="Table Grid"/>
    <w:basedOn w:val="a3"/>
    <w:qFormat/>
    <w:pPr>
      <w:widowControl w:val="0"/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3"/>
    <w:uiPriority w:val="60"/>
    <w:qFormat/>
    <w:rPr>
      <w:color w:val="2F5496" w:themeColor="accent1" w:themeShade="BF"/>
      <w:sz w:val="22"/>
    </w:rPr>
    <w:tblPr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2F5496" w:themeColor="accent1" w:themeShade="BF"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2F5496" w:themeColor="accent1" w:themeShade="BF"/>
      </w:rPr>
    </w:tblStylePr>
    <w:tblStylePr w:type="lastCol">
      <w:rPr>
        <w:b/>
        <w:bCs/>
        <w:color w:val="2F5496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af5">
    <w:name w:val="Light List"/>
    <w:basedOn w:val="a3"/>
    <w:uiPriority w:val="61"/>
    <w:qFormat/>
    <w:pPr>
      <w:spacing w:line="360" w:lineRule="auto"/>
    </w:pPr>
    <w:rPr>
      <w:rFonts w:ascii="Calibri" w:hAnsi="Calibri"/>
      <w:sz w:val="22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2-1">
    <w:name w:val="Medium Shading 2 Accent 1"/>
    <w:basedOn w:val="a3"/>
    <w:uiPriority w:val="64"/>
    <w:qFormat/>
    <w:pPr>
      <w:spacing w:line="360" w:lineRule="auto"/>
      <w:jc w:val="both"/>
    </w:p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pPr>
      <w:spacing w:line="360" w:lineRule="auto"/>
    </w:pPr>
    <w:rPr>
      <w:rFonts w:ascii="Calibri" w:hAnsi="Calibri"/>
      <w:sz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List 2 Accent 1"/>
    <w:basedOn w:val="a3"/>
    <w:uiPriority w:val="66"/>
    <w:qFormat/>
    <w:pPr>
      <w:spacing w:line="360" w:lineRule="auto"/>
    </w:pPr>
    <w:rPr>
      <w:rFonts w:ascii="Cambria" w:hAnsi="Cambria"/>
      <w:color w:val="000000"/>
      <w:sz w:val="22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af6">
    <w:name w:val="Strong"/>
    <w:basedOn w:val="a2"/>
    <w:uiPriority w:val="22"/>
    <w:qFormat/>
    <w:rPr>
      <w:b/>
      <w:bCs/>
    </w:rPr>
  </w:style>
  <w:style w:type="character" w:styleId="af7">
    <w:name w:val="FollowedHyperlink"/>
    <w:uiPriority w:val="99"/>
    <w:qFormat/>
    <w:rPr>
      <w:color w:val="800080"/>
      <w:u w:val="single"/>
    </w:rPr>
  </w:style>
  <w:style w:type="character" w:styleId="af8">
    <w:name w:val="Hyperlink"/>
    <w:uiPriority w:val="99"/>
    <w:qFormat/>
    <w:rPr>
      <w:color w:val="0000FF"/>
      <w:u w:val="single"/>
    </w:rPr>
  </w:style>
  <w:style w:type="character" w:styleId="af9">
    <w:name w:val="annotation reference"/>
    <w:qFormat/>
    <w:rPr>
      <w:sz w:val="21"/>
      <w:szCs w:val="21"/>
    </w:rPr>
  </w:style>
  <w:style w:type="character" w:customStyle="1" w:styleId="1Char1">
    <w:name w:val="标题 1 Char1"/>
    <w:basedOn w:val="a2"/>
    <w:link w:val="1"/>
    <w:qFormat/>
    <w:rPr>
      <w:b/>
      <w:bCs/>
      <w:kern w:val="44"/>
      <w:sz w:val="36"/>
      <w:szCs w:val="44"/>
    </w:rPr>
  </w:style>
  <w:style w:type="character" w:customStyle="1" w:styleId="2Char">
    <w:name w:val="标题 2 Char"/>
    <w:basedOn w:val="a2"/>
    <w:link w:val="2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qFormat/>
    <w:rPr>
      <w:b/>
      <w:bCs/>
      <w:kern w:val="2"/>
      <w:sz w:val="30"/>
      <w:szCs w:val="32"/>
    </w:rPr>
  </w:style>
  <w:style w:type="character" w:customStyle="1" w:styleId="4Char">
    <w:name w:val="标题 4 Char"/>
    <w:basedOn w:val="a2"/>
    <w:link w:val="4"/>
    <w:qFormat/>
    <w:rPr>
      <w:rFonts w:ascii="Arial" w:hAnsi="Arial"/>
      <w:b/>
      <w:bCs/>
      <w:kern w:val="2"/>
      <w:sz w:val="24"/>
      <w:szCs w:val="28"/>
    </w:rPr>
  </w:style>
  <w:style w:type="character" w:customStyle="1" w:styleId="5Char">
    <w:name w:val="标题 5 Char"/>
    <w:basedOn w:val="a2"/>
    <w:link w:val="5"/>
    <w:qFormat/>
    <w:rPr>
      <w:b/>
      <w:bCs/>
      <w:kern w:val="2"/>
      <w:sz w:val="21"/>
      <w:szCs w:val="28"/>
    </w:rPr>
  </w:style>
  <w:style w:type="character" w:customStyle="1" w:styleId="6Char">
    <w:name w:val="标题 6 Char"/>
    <w:basedOn w:val="a2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uiPriority w:val="9"/>
    <w:qFormat/>
    <w:rPr>
      <w:b/>
      <w:bCs/>
      <w:kern w:val="2"/>
      <w:sz w:val="24"/>
      <w:szCs w:val="24"/>
    </w:rPr>
  </w:style>
  <w:style w:type="character" w:customStyle="1" w:styleId="8Char">
    <w:name w:val="标题 8 Char"/>
    <w:basedOn w:val="a2"/>
    <w:link w:val="8"/>
    <w:uiPriority w:val="9"/>
    <w:qFormat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2"/>
    <w:link w:val="9"/>
    <w:uiPriority w:val="9"/>
    <w:qFormat/>
    <w:rPr>
      <w:rFonts w:ascii="Arial" w:eastAsia="黑体" w:hAnsi="Arial"/>
      <w:kern w:val="2"/>
      <w:sz w:val="21"/>
      <w:szCs w:val="21"/>
    </w:rPr>
  </w:style>
  <w:style w:type="character" w:customStyle="1" w:styleId="Char5">
    <w:name w:val="页眉 Char"/>
    <w:basedOn w:val="a2"/>
    <w:link w:val="ad"/>
    <w:qFormat/>
    <w:rPr>
      <w:sz w:val="18"/>
      <w:szCs w:val="18"/>
    </w:rPr>
  </w:style>
  <w:style w:type="character" w:customStyle="1" w:styleId="Char4">
    <w:name w:val="页脚 Char"/>
    <w:basedOn w:val="a2"/>
    <w:link w:val="ac"/>
    <w:uiPriority w:val="99"/>
    <w:qFormat/>
    <w:rPr>
      <w:sz w:val="18"/>
      <w:szCs w:val="18"/>
    </w:rPr>
  </w:style>
  <w:style w:type="paragraph" w:customStyle="1" w:styleId="TableText">
    <w:name w:val="Table Text"/>
    <w:basedOn w:val="a1"/>
    <w:qFormat/>
    <w:pPr>
      <w:keepLines/>
      <w:overflowPunct w:val="0"/>
      <w:autoSpaceDE w:val="0"/>
      <w:autoSpaceDN w:val="0"/>
      <w:adjustRightInd w:val="0"/>
      <w:textAlignment w:val="baseline"/>
    </w:pPr>
    <w:rPr>
      <w:rFonts w:ascii="Book Antiqua" w:hAnsi="Book Antiqua"/>
      <w:kern w:val="0"/>
      <w:sz w:val="16"/>
    </w:rPr>
  </w:style>
  <w:style w:type="paragraph" w:customStyle="1" w:styleId="-HeadingBar">
    <w:name w:val="文档控制-标题线Heading Bar"/>
    <w:basedOn w:val="a1"/>
    <w:next w:val="3"/>
    <w:qFormat/>
    <w:pPr>
      <w:keepNext/>
      <w:keepLines/>
      <w:shd w:val="solid" w:color="auto" w:fill="auto"/>
      <w:overflowPunct w:val="0"/>
      <w:autoSpaceDE w:val="0"/>
      <w:autoSpaceDN w:val="0"/>
      <w:adjustRightInd w:val="0"/>
      <w:spacing w:before="120"/>
      <w:ind w:right="7586"/>
      <w:textAlignment w:val="baseline"/>
    </w:pPr>
    <w:rPr>
      <w:rFonts w:ascii="Book Antiqua" w:hAnsi="Book Antiqua"/>
      <w:color w:val="FFFFFF"/>
      <w:kern w:val="0"/>
      <w:sz w:val="8"/>
    </w:rPr>
  </w:style>
  <w:style w:type="paragraph" w:customStyle="1" w:styleId="TableHeading">
    <w:name w:val="Table Heading"/>
    <w:basedOn w:val="TableText"/>
    <w:qFormat/>
    <w:pPr>
      <w:spacing w:before="120" w:after="120"/>
    </w:pPr>
    <w:rPr>
      <w:rFonts w:ascii="宋体" w:hAnsi="Times New Roman"/>
      <w:b/>
      <w:szCs w:val="20"/>
    </w:rPr>
  </w:style>
  <w:style w:type="paragraph" w:customStyle="1" w:styleId="Smt">
    <w:name w:val="Smt附录"/>
    <w:basedOn w:val="2"/>
    <w:next w:val="a1"/>
    <w:qFormat/>
    <w:pPr>
      <w:pageBreakBefore/>
      <w:pBdr>
        <w:top w:val="single" w:sz="30" w:space="4" w:color="auto"/>
      </w:pBdr>
      <w:adjustRightInd w:val="0"/>
      <w:spacing w:before="120" w:after="120" w:line="240" w:lineRule="auto"/>
      <w:textAlignment w:val="baseline"/>
    </w:pPr>
    <w:rPr>
      <w:rFonts w:ascii="宋体" w:hAnsi="宋体" w:cs="Times New Roman"/>
      <w:bCs w:val="0"/>
      <w:kern w:val="0"/>
      <w:sz w:val="28"/>
      <w:szCs w:val="28"/>
    </w:rPr>
  </w:style>
  <w:style w:type="paragraph" w:customStyle="1" w:styleId="TOC1">
    <w:name w:val="TOC 标题1"/>
    <w:basedOn w:val="1"/>
    <w:next w:val="a1"/>
    <w:uiPriority w:val="39"/>
    <w:qFormat/>
    <w:pPr>
      <w:pageBreakBefore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fa">
    <w:name w:val="List Paragraph"/>
    <w:basedOn w:val="a1"/>
    <w:link w:val="Char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a">
    <w:name w:val="列出段落 Char"/>
    <w:basedOn w:val="a2"/>
    <w:link w:val="afa"/>
    <w:qFormat/>
    <w:rPr>
      <w:rFonts w:ascii="Calibri" w:eastAsia="宋体" w:hAnsi="Calibri" w:cs="Times New Roman"/>
    </w:rPr>
  </w:style>
  <w:style w:type="paragraph" w:customStyle="1" w:styleId="1-">
    <w:name w:val="标题1-颜"/>
    <w:basedOn w:val="1"/>
    <w:qFormat/>
    <w:pPr>
      <w:tabs>
        <w:tab w:val="left" w:pos="432"/>
      </w:tabs>
      <w:spacing w:before="120" w:after="0" w:line="360" w:lineRule="auto"/>
    </w:pPr>
    <w:rPr>
      <w:rFonts w:ascii="宋体" w:eastAsia="黑体" w:hAnsi="宋体"/>
      <w:szCs w:val="36"/>
    </w:rPr>
  </w:style>
  <w:style w:type="paragraph" w:customStyle="1" w:styleId="2-">
    <w:name w:val="标题2-颜"/>
    <w:basedOn w:val="2"/>
    <w:qFormat/>
    <w:pPr>
      <w:numPr>
        <w:ilvl w:val="0"/>
        <w:numId w:val="2"/>
      </w:numPr>
      <w:tabs>
        <w:tab w:val="left" w:pos="360"/>
      </w:tabs>
      <w:spacing w:before="240" w:after="240" w:line="360" w:lineRule="auto"/>
      <w:ind w:left="0" w:rightChars="100" w:right="100" w:firstLine="0"/>
    </w:pPr>
    <w:rPr>
      <w:rFonts w:ascii="宋体" w:eastAsia="黑体" w:hAnsi="宋体" w:cs="Times New Roman"/>
      <w:sz w:val="30"/>
      <w:szCs w:val="28"/>
    </w:rPr>
  </w:style>
  <w:style w:type="paragraph" w:customStyle="1" w:styleId="-2">
    <w:name w:val="正文-颜"/>
    <w:basedOn w:val="a1"/>
    <w:link w:val="-3"/>
    <w:qFormat/>
    <w:pPr>
      <w:ind w:firstLineChars="200" w:firstLine="200"/>
      <w:jc w:val="both"/>
    </w:pPr>
    <w:rPr>
      <w:rFonts w:ascii="宋体" w:hAnsi="宋体"/>
      <w:bCs/>
    </w:rPr>
  </w:style>
  <w:style w:type="character" w:customStyle="1" w:styleId="Char8">
    <w:name w:val="标题 Char"/>
    <w:basedOn w:val="a2"/>
    <w:link w:val="af2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10">
    <w:name w:val="批注框文本 Char1"/>
    <w:basedOn w:val="a2"/>
    <w:link w:val="ab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文档结构图 Char"/>
    <w:basedOn w:val="a2"/>
    <w:link w:val="a6"/>
    <w:semiHidden/>
    <w:qFormat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3">
    <w:name w:val="日期 Char"/>
    <w:basedOn w:val="a2"/>
    <w:link w:val="aa"/>
    <w:qFormat/>
    <w:rPr>
      <w:rFonts w:ascii="Times New Roman" w:eastAsia="宋体" w:hAnsi="Times New Roman" w:cs="Times New Roman"/>
      <w:szCs w:val="24"/>
    </w:rPr>
  </w:style>
  <w:style w:type="character" w:customStyle="1" w:styleId="unnamed3">
    <w:name w:val="unnamed3"/>
    <w:basedOn w:val="a2"/>
    <w:qFormat/>
  </w:style>
  <w:style w:type="character" w:customStyle="1" w:styleId="Char1">
    <w:name w:val="正文文本 Char1"/>
    <w:basedOn w:val="a2"/>
    <w:link w:val="a8"/>
    <w:qFormat/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Charb">
    <w:name w:val="正文文本 Char"/>
    <w:basedOn w:val="a2"/>
    <w:qFormat/>
    <w:rPr>
      <w:rFonts w:ascii="Times New Roman" w:eastAsia="宋体" w:hAnsi="Times New Roman" w:cs="Times New Roman"/>
      <w:szCs w:val="24"/>
    </w:rPr>
  </w:style>
  <w:style w:type="character" w:customStyle="1" w:styleId="style11">
    <w:name w:val="style11"/>
    <w:qFormat/>
    <w:rPr>
      <w:color w:val="000000"/>
    </w:rPr>
  </w:style>
  <w:style w:type="character" w:customStyle="1" w:styleId="Char2">
    <w:name w:val="纯文本 Char"/>
    <w:basedOn w:val="a2"/>
    <w:link w:val="a9"/>
    <w:uiPriority w:val="99"/>
    <w:semiHidden/>
    <w:qFormat/>
    <w:rPr>
      <w:rFonts w:ascii="MingLiU" w:eastAsia="MingLiU" w:hAnsi="Courier New" w:cs="Courier New"/>
      <w:sz w:val="24"/>
      <w:szCs w:val="24"/>
      <w:lang w:eastAsia="zh-TW"/>
    </w:rPr>
  </w:style>
  <w:style w:type="paragraph" w:customStyle="1" w:styleId="F">
    <w:name w:val="F正文"/>
    <w:basedOn w:val="a1"/>
    <w:link w:val="FChar"/>
    <w:qFormat/>
    <w:pPr>
      <w:spacing w:before="60" w:after="60" w:line="264" w:lineRule="auto"/>
      <w:ind w:firstLineChars="200" w:firstLine="420"/>
    </w:pPr>
    <w:rPr>
      <w:rFonts w:ascii="宋体" w:hAnsi="Microsoft Sans Serif"/>
      <w:bCs/>
      <w:szCs w:val="21"/>
    </w:rPr>
  </w:style>
  <w:style w:type="character" w:customStyle="1" w:styleId="FChar">
    <w:name w:val="F正文 Char"/>
    <w:link w:val="F"/>
    <w:qFormat/>
    <w:rPr>
      <w:rFonts w:ascii="宋体" w:eastAsia="宋体" w:hAnsi="Microsoft Sans Serif" w:cs="Times New Roman"/>
      <w:bCs/>
      <w:szCs w:val="21"/>
    </w:rPr>
  </w:style>
  <w:style w:type="paragraph" w:customStyle="1" w:styleId="ParaCharCharChar1Char">
    <w:name w:val="默认段落字体 Para Char Char Char1 Char"/>
    <w:basedOn w:val="a1"/>
    <w:qFormat/>
    <w:pPr>
      <w:spacing w:line="240" w:lineRule="atLeast"/>
      <w:ind w:left="420" w:firstLine="420"/>
    </w:pPr>
    <w:rPr>
      <w:kern w:val="0"/>
      <w:szCs w:val="21"/>
    </w:rPr>
  </w:style>
  <w:style w:type="paragraph" w:customStyle="1" w:styleId="Smt1">
    <w:name w:val="Smt正文1"/>
    <w:basedOn w:val="a1"/>
    <w:qFormat/>
    <w:pPr>
      <w:adjustRightInd w:val="0"/>
      <w:spacing w:before="120" w:after="120"/>
      <w:ind w:left="1700"/>
      <w:textAlignment w:val="baseline"/>
    </w:pPr>
    <w:rPr>
      <w:rFonts w:ascii="Book Antiqua" w:hAnsi="Book Antiqua"/>
      <w:kern w:val="0"/>
      <w:szCs w:val="20"/>
    </w:rPr>
  </w:style>
  <w:style w:type="paragraph" w:customStyle="1" w:styleId="afb">
    <w:name w:val="方法论正文"/>
    <w:basedOn w:val="a1"/>
    <w:qFormat/>
    <w:pPr>
      <w:ind w:firstLineChars="202" w:firstLine="424"/>
    </w:pPr>
  </w:style>
  <w:style w:type="character" w:customStyle="1" w:styleId="HighlightedVariable">
    <w:name w:val="Highlighted Variable"/>
    <w:qFormat/>
    <w:rPr>
      <w:rFonts w:ascii="宋体" w:eastAsia="宋体" w:hAnsi="宋体"/>
      <w:color w:val="0000FF"/>
      <w:sz w:val="20"/>
    </w:rPr>
  </w:style>
  <w:style w:type="character" w:customStyle="1" w:styleId="SmtCharChar">
    <w:name w:val="Smt封面项目名称 Char Char"/>
    <w:link w:val="Smt0"/>
    <w:qFormat/>
    <w:rPr>
      <w:rFonts w:ascii="Book Antiqua" w:hAnsi="Book Antiqua"/>
      <w:b/>
      <w:bCs/>
      <w:sz w:val="48"/>
      <w:szCs w:val="36"/>
    </w:rPr>
  </w:style>
  <w:style w:type="paragraph" w:customStyle="1" w:styleId="Smt0">
    <w:name w:val="Smt封面项目名称"/>
    <w:basedOn w:val="a1"/>
    <w:link w:val="SmtCharChar"/>
    <w:qFormat/>
    <w:pPr>
      <w:adjustRightInd w:val="0"/>
      <w:jc w:val="center"/>
      <w:textAlignment w:val="baseline"/>
    </w:pPr>
    <w:rPr>
      <w:rFonts w:ascii="Book Antiqua" w:eastAsiaTheme="minorEastAsia" w:hAnsi="Book Antiqua" w:cstheme="minorBidi"/>
      <w:b/>
      <w:bCs/>
      <w:sz w:val="48"/>
      <w:szCs w:val="36"/>
    </w:rPr>
  </w:style>
  <w:style w:type="paragraph" w:customStyle="1" w:styleId="TitleBar1000050">
    <w:name w:val="加粗标题线 Title Bar + 宋体 10 磅 蓝色 左侧:  0 厘米 右侧:  0.05 厘米 行距: 最小值 0 磅"/>
    <w:basedOn w:val="a1"/>
    <w:qFormat/>
    <w:pPr>
      <w:keepNext/>
      <w:pageBreakBefore/>
      <w:shd w:val="solid" w:color="auto" w:fill="auto"/>
      <w:overflowPunct w:val="0"/>
      <w:autoSpaceDE w:val="0"/>
      <w:autoSpaceDN w:val="0"/>
      <w:adjustRightInd w:val="0"/>
      <w:spacing w:before="1680" w:line="0" w:lineRule="atLeast"/>
      <w:ind w:right="26"/>
      <w:textAlignment w:val="baseline"/>
    </w:pPr>
    <w:rPr>
      <w:rFonts w:ascii="宋体" w:hAnsi="宋体" w:cs="宋体"/>
      <w:color w:val="0000FF"/>
      <w:kern w:val="0"/>
      <w:sz w:val="20"/>
      <w:szCs w:val="20"/>
    </w:rPr>
  </w:style>
  <w:style w:type="character" w:customStyle="1" w:styleId="HighlightedVariable0">
    <w:name w:val="加大换行 Highlighted Variable + 一号"/>
    <w:qFormat/>
    <w:rPr>
      <w:rFonts w:ascii="宋体" w:eastAsia="宋体" w:hAnsi="宋体"/>
      <w:color w:val="0000FF"/>
      <w:sz w:val="52"/>
    </w:rPr>
  </w:style>
  <w:style w:type="paragraph" w:customStyle="1" w:styleId="QH2">
    <w:name w:val="QH正文2"/>
    <w:basedOn w:val="a1"/>
    <w:qFormat/>
    <w:pPr>
      <w:adjustRightInd w:val="0"/>
      <w:spacing w:before="120" w:after="120"/>
      <w:ind w:left="2500"/>
      <w:textAlignment w:val="baseline"/>
    </w:pPr>
    <w:rPr>
      <w:rFonts w:ascii="Book Antiqua" w:hAnsi="Book Antiqua"/>
      <w:kern w:val="0"/>
      <w:szCs w:val="20"/>
    </w:rPr>
  </w:style>
  <w:style w:type="paragraph" w:customStyle="1" w:styleId="DecimalAligned">
    <w:name w:val="Decimal Aligned"/>
    <w:basedOn w:val="5"/>
    <w:uiPriority w:val="40"/>
    <w:qFormat/>
    <w:pPr>
      <w:numPr>
        <w:ilvl w:val="0"/>
        <w:numId w:val="3"/>
      </w:numPr>
      <w:tabs>
        <w:tab w:val="decimal" w:pos="360"/>
      </w:tabs>
      <w:spacing w:after="200" w:line="276" w:lineRule="auto"/>
    </w:pPr>
    <w:rPr>
      <w:rFonts w:ascii="Calibri" w:eastAsia="Calibri" w:hAnsi="Calibri"/>
      <w:kern w:val="0"/>
      <w:sz w:val="22"/>
      <w:szCs w:val="22"/>
    </w:rPr>
  </w:style>
  <w:style w:type="character" w:customStyle="1" w:styleId="Char7">
    <w:name w:val="脚注文本 Char"/>
    <w:basedOn w:val="a2"/>
    <w:link w:val="af0"/>
    <w:uiPriority w:val="99"/>
    <w:qFormat/>
    <w:rPr>
      <w:rFonts w:ascii="Calibri" w:eastAsia="宋体" w:hAnsi="Calibri" w:cs="Times New Roman"/>
      <w:kern w:val="0"/>
      <w:sz w:val="20"/>
      <w:szCs w:val="20"/>
    </w:rPr>
  </w:style>
  <w:style w:type="character" w:customStyle="1" w:styleId="11">
    <w:name w:val="不明显强调1"/>
    <w:uiPriority w:val="19"/>
    <w:qFormat/>
    <w:rPr>
      <w:i/>
      <w:iCs/>
      <w:color w:val="000000"/>
    </w:rPr>
  </w:style>
  <w:style w:type="paragraph" w:customStyle="1" w:styleId="CharChar1">
    <w:name w:val="Char Char1"/>
    <w:basedOn w:val="a6"/>
    <w:qFormat/>
    <w:rPr>
      <w:rFonts w:ascii="Tahoma" w:hAnsi="Tahoma"/>
      <w:sz w:val="24"/>
    </w:rPr>
  </w:style>
  <w:style w:type="paragraph" w:customStyle="1" w:styleId="41">
    <w:name w:val="正文文本缩进 4"/>
    <w:basedOn w:val="a8"/>
    <w:qFormat/>
    <w:pPr>
      <w:overflowPunct/>
      <w:autoSpaceDE/>
      <w:autoSpaceDN/>
      <w:adjustRightInd/>
      <w:ind w:left="1701"/>
      <w:jc w:val="both"/>
      <w:textAlignment w:val="auto"/>
    </w:pPr>
    <w:rPr>
      <w:rFonts w:ascii="Times New Roman"/>
      <w:sz w:val="21"/>
      <w:szCs w:val="21"/>
    </w:rPr>
  </w:style>
  <w:style w:type="paragraph" w:customStyle="1" w:styleId="afc">
    <w:name w:val="邮件"/>
    <w:qFormat/>
    <w:rPr>
      <w:rFonts w:ascii="GulimChe" w:hAnsi="GulimChe"/>
      <w:kern w:val="2"/>
      <w:sz w:val="24"/>
      <w:szCs w:val="24"/>
    </w:rPr>
  </w:style>
  <w:style w:type="table" w:customStyle="1" w:styleId="4-11">
    <w:name w:val="网格表 4 - 着色 11"/>
    <w:basedOn w:val="a3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Cap1">
    <w:name w:val="Cap_表格层级 1"/>
    <w:basedOn w:val="a1"/>
    <w:qFormat/>
    <w:pPr>
      <w:tabs>
        <w:tab w:val="left" w:pos="326"/>
      </w:tabs>
      <w:spacing w:after="60" w:line="240" w:lineRule="auto"/>
      <w:ind w:left="326" w:hanging="216"/>
    </w:pPr>
    <w:rPr>
      <w:rFonts w:ascii="Arial" w:hAnsi="Arial" w:cs="Arial"/>
      <w:sz w:val="18"/>
      <w:szCs w:val="16"/>
    </w:rPr>
  </w:style>
  <w:style w:type="paragraph" w:customStyle="1" w:styleId="12">
    <w:name w:val="列出段落1"/>
    <w:basedOn w:val="a1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21">
    <w:name w:val="列出段落2"/>
    <w:basedOn w:val="a1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p9">
    <w:name w:val="p9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1"/>
    <w:qFormat/>
    <w:pPr>
      <w:spacing w:before="100" w:beforeAutospacing="1" w:after="100" w:afterAutospacing="1" w:line="240" w:lineRule="auto"/>
    </w:pPr>
    <w:rPr>
      <w:color w:val="000000"/>
      <w:kern w:val="0"/>
      <w:szCs w:val="21"/>
    </w:rPr>
  </w:style>
  <w:style w:type="paragraph" w:customStyle="1" w:styleId="font7">
    <w:name w:val="font7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color w:val="000000"/>
      <w:kern w:val="0"/>
      <w:szCs w:val="21"/>
    </w:rPr>
  </w:style>
  <w:style w:type="paragraph" w:customStyle="1" w:styleId="font8">
    <w:name w:val="font8"/>
    <w:basedOn w:val="a1"/>
    <w:qFormat/>
    <w:pPr>
      <w:spacing w:before="100" w:beforeAutospacing="1" w:after="100" w:afterAutospacing="1" w:line="240" w:lineRule="auto"/>
    </w:pPr>
    <w:rPr>
      <w:b/>
      <w:bCs/>
      <w:color w:val="000000"/>
      <w:kern w:val="0"/>
      <w:szCs w:val="21"/>
    </w:rPr>
  </w:style>
  <w:style w:type="paragraph" w:customStyle="1" w:styleId="font9">
    <w:name w:val="font9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font10">
    <w:name w:val="font10"/>
    <w:basedOn w:val="a1"/>
    <w:qFormat/>
    <w:pPr>
      <w:spacing w:before="100" w:beforeAutospacing="1" w:after="100" w:afterAutospacing="1" w:line="240" w:lineRule="auto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xl65">
    <w:name w:val="xl65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66">
    <w:name w:val="xl66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kern w:val="0"/>
      <w:szCs w:val="21"/>
    </w:rPr>
  </w:style>
  <w:style w:type="paragraph" w:customStyle="1" w:styleId="xl67">
    <w:name w:val="xl67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宋体" w:hAnsi="宋体" w:cs="宋体"/>
      <w:kern w:val="0"/>
      <w:szCs w:val="21"/>
    </w:rPr>
  </w:style>
  <w:style w:type="paragraph" w:customStyle="1" w:styleId="xl68">
    <w:name w:val="xl6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Cs w:val="21"/>
    </w:rPr>
  </w:style>
  <w:style w:type="paragraph" w:customStyle="1" w:styleId="xl69">
    <w:name w:val="xl69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0">
    <w:name w:val="xl70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Verdana" w:hAnsi="Verdana" w:cs="宋体"/>
      <w:color w:val="990000"/>
      <w:kern w:val="0"/>
      <w:sz w:val="20"/>
      <w:szCs w:val="20"/>
    </w:rPr>
  </w:style>
  <w:style w:type="paragraph" w:customStyle="1" w:styleId="xl71">
    <w:name w:val="xl71"/>
    <w:basedOn w:val="a1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kern w:val="0"/>
      <w:szCs w:val="21"/>
    </w:rPr>
  </w:style>
  <w:style w:type="paragraph" w:customStyle="1" w:styleId="xl72">
    <w:name w:val="xl72"/>
    <w:basedOn w:val="a1"/>
    <w:qFormat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3">
    <w:name w:val="xl73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宋体" w:hAnsi="宋体" w:cs="宋体"/>
      <w:kern w:val="0"/>
      <w:szCs w:val="21"/>
    </w:rPr>
  </w:style>
  <w:style w:type="paragraph" w:customStyle="1" w:styleId="xl74">
    <w:name w:val="xl7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b/>
      <w:bCs/>
      <w:kern w:val="0"/>
      <w:szCs w:val="21"/>
    </w:rPr>
  </w:style>
  <w:style w:type="paragraph" w:customStyle="1" w:styleId="xl75">
    <w:name w:val="xl75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76">
    <w:name w:val="xl76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宋体" w:hAnsi="宋体" w:cs="宋体"/>
      <w:kern w:val="0"/>
      <w:szCs w:val="21"/>
    </w:rPr>
  </w:style>
  <w:style w:type="paragraph" w:customStyle="1" w:styleId="xl77">
    <w:name w:val="xl77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78">
    <w:name w:val="xl7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79">
    <w:name w:val="xl79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80">
    <w:name w:val="xl80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宋体" w:hAnsi="宋体" w:cs="宋体"/>
      <w:kern w:val="0"/>
      <w:sz w:val="28"/>
      <w:szCs w:val="28"/>
    </w:rPr>
  </w:style>
  <w:style w:type="paragraph" w:customStyle="1" w:styleId="xl81">
    <w:name w:val="xl81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2">
    <w:name w:val="xl82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3">
    <w:name w:val="xl83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4">
    <w:name w:val="xl8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5">
    <w:name w:val="xl85"/>
    <w:basedOn w:val="a1"/>
    <w:qFormat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86">
    <w:name w:val="xl86"/>
    <w:basedOn w:val="a1"/>
    <w:qFormat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微软雅黑" w:eastAsia="微软雅黑" w:hAnsi="微软雅黑" w:cs="宋体"/>
      <w:kern w:val="0"/>
      <w:sz w:val="28"/>
      <w:szCs w:val="28"/>
    </w:rPr>
  </w:style>
  <w:style w:type="paragraph" w:customStyle="1" w:styleId="xl64">
    <w:name w:val="xl64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Dialog" w:hAnsi="Dialog" w:cs="宋体"/>
      <w:color w:val="000000"/>
      <w:kern w:val="0"/>
      <w:sz w:val="20"/>
      <w:szCs w:val="20"/>
    </w:rPr>
  </w:style>
  <w:style w:type="character" w:customStyle="1" w:styleId="bodytextChar2">
    <w:name w:val="body text Char2"/>
    <w:qFormat/>
    <w:rPr>
      <w:rFonts w:ascii="宋体"/>
      <w:sz w:val="24"/>
    </w:rPr>
  </w:style>
  <w:style w:type="paragraph" w:customStyle="1" w:styleId="TOC11">
    <w:name w:val="TOC 标题11"/>
    <w:basedOn w:val="1"/>
    <w:next w:val="a1"/>
    <w:uiPriority w:val="39"/>
    <w:qFormat/>
    <w:pPr>
      <w:pageBreakBefore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10">
    <w:name w:val="不明显强调11"/>
    <w:uiPriority w:val="19"/>
    <w:qFormat/>
    <w:rPr>
      <w:i/>
      <w:iCs/>
      <w:color w:val="000000"/>
    </w:rPr>
  </w:style>
  <w:style w:type="table" w:customStyle="1" w:styleId="4-12">
    <w:name w:val="网格表 4 - 着色 12"/>
    <w:basedOn w:val="a3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22">
    <w:name w:val="正文2"/>
    <w:basedOn w:val="a1"/>
    <w:link w:val="2Char0"/>
    <w:qFormat/>
    <w:pPr>
      <w:ind w:firstLineChars="200" w:firstLine="200"/>
    </w:pPr>
  </w:style>
  <w:style w:type="character" w:customStyle="1" w:styleId="2Char0">
    <w:name w:val="正文2 Char"/>
    <w:basedOn w:val="a2"/>
    <w:link w:val="22"/>
    <w:qFormat/>
    <w:rPr>
      <w:rFonts w:ascii="Times New Roman" w:eastAsia="宋体" w:hAnsi="Times New Roman" w:cs="Times New Roman"/>
      <w:szCs w:val="24"/>
    </w:rPr>
  </w:style>
  <w:style w:type="character" w:customStyle="1" w:styleId="Char6">
    <w:name w:val="副标题 Char"/>
    <w:basedOn w:val="a2"/>
    <w:link w:val="ae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3-">
    <w:name w:val="标题3-颜"/>
    <w:basedOn w:val="3"/>
    <w:qFormat/>
    <w:pPr>
      <w:numPr>
        <w:ilvl w:val="0"/>
        <w:numId w:val="0"/>
      </w:numPr>
      <w:tabs>
        <w:tab w:val="left" w:pos="432"/>
      </w:tabs>
      <w:spacing w:line="415" w:lineRule="auto"/>
      <w:ind w:left="432" w:hanging="432"/>
    </w:pPr>
    <w:rPr>
      <w:rFonts w:ascii="宋体" w:eastAsia="黑体" w:hAnsi="宋体"/>
      <w:sz w:val="28"/>
      <w:szCs w:val="24"/>
    </w:rPr>
  </w:style>
  <w:style w:type="paragraph" w:customStyle="1" w:styleId="4-">
    <w:name w:val="标题4-颜"/>
    <w:basedOn w:val="4"/>
    <w:qFormat/>
    <w:pPr>
      <w:numPr>
        <w:ilvl w:val="0"/>
        <w:numId w:val="0"/>
      </w:numPr>
      <w:ind w:rightChars="100" w:right="100"/>
    </w:pPr>
    <w:rPr>
      <w:rFonts w:ascii="宋体" w:hAnsi="宋体"/>
      <w:szCs w:val="21"/>
    </w:rPr>
  </w:style>
  <w:style w:type="paragraph" w:customStyle="1" w:styleId="-0">
    <w:name w:val="小标题-颜"/>
    <w:basedOn w:val="a1"/>
    <w:link w:val="-4"/>
    <w:qFormat/>
    <w:pPr>
      <w:numPr>
        <w:numId w:val="4"/>
      </w:numPr>
    </w:pPr>
    <w:rPr>
      <w:rFonts w:ascii="宋体" w:hAnsi="宋体"/>
      <w:bCs/>
    </w:rPr>
  </w:style>
  <w:style w:type="character" w:customStyle="1" w:styleId="-4">
    <w:name w:val="小标题-颜 字符"/>
    <w:basedOn w:val="a2"/>
    <w:link w:val="-0"/>
    <w:qFormat/>
    <w:rPr>
      <w:rFonts w:ascii="宋体" w:hAnsi="宋体"/>
      <w:bCs/>
      <w:kern w:val="2"/>
      <w:sz w:val="21"/>
      <w:szCs w:val="24"/>
    </w:rPr>
  </w:style>
  <w:style w:type="paragraph" w:customStyle="1" w:styleId="13">
    <w:name w:val="信保需求样式1"/>
    <w:basedOn w:val="afa"/>
    <w:link w:val="1Char"/>
    <w:qFormat/>
    <w:pPr>
      <w:ind w:firstLineChars="0" w:firstLine="0"/>
    </w:pPr>
    <w:rPr>
      <w:rFonts w:asciiTheme="minorEastAsia" w:eastAsiaTheme="minorEastAsia" w:hAnsiTheme="minorEastAsia"/>
    </w:rPr>
  </w:style>
  <w:style w:type="character" w:customStyle="1" w:styleId="1Char">
    <w:name w:val="信保需求样式1 Char"/>
    <w:basedOn w:val="a2"/>
    <w:link w:val="13"/>
    <w:qFormat/>
    <w:rPr>
      <w:rFonts w:asciiTheme="minorEastAsia" w:hAnsiTheme="minorEastAsia" w:cs="Times New Roman"/>
    </w:rPr>
  </w:style>
  <w:style w:type="paragraph" w:customStyle="1" w:styleId="-5">
    <w:name w:val="标题五-颜"/>
    <w:basedOn w:val="5"/>
    <w:link w:val="-6"/>
    <w:qFormat/>
    <w:pPr>
      <w:numPr>
        <w:ilvl w:val="0"/>
        <w:numId w:val="0"/>
      </w:numPr>
      <w:spacing w:line="377" w:lineRule="auto"/>
      <w:ind w:rightChars="100" w:right="100"/>
    </w:pPr>
    <w:rPr>
      <w:rFonts w:ascii="Calibri" w:hAnsi="Calibri"/>
      <w:b w:val="0"/>
    </w:rPr>
  </w:style>
  <w:style w:type="character" w:customStyle="1" w:styleId="-6">
    <w:name w:val="标题五-颜 字符"/>
    <w:basedOn w:val="Chara"/>
    <w:link w:val="-5"/>
    <w:qFormat/>
    <w:rPr>
      <w:rFonts w:ascii="Calibri" w:eastAsia="宋体" w:hAnsi="Calibri" w:cs="Times New Roman"/>
      <w:bCs/>
      <w:szCs w:val="28"/>
    </w:rPr>
  </w:style>
  <w:style w:type="paragraph" w:customStyle="1" w:styleId="-">
    <w:name w:val="小标题+编码-颜"/>
    <w:basedOn w:val="-2"/>
    <w:qFormat/>
    <w:pPr>
      <w:numPr>
        <w:numId w:val="5"/>
      </w:numPr>
      <w:ind w:firstLineChars="0" w:firstLine="0"/>
    </w:pPr>
    <w:rPr>
      <w:b/>
    </w:rPr>
  </w:style>
  <w:style w:type="paragraph" w:customStyle="1" w:styleId="-7">
    <w:name w:val="编码标题-颜"/>
    <w:basedOn w:val="-0"/>
    <w:link w:val="-8"/>
    <w:qFormat/>
    <w:pPr>
      <w:numPr>
        <w:numId w:val="0"/>
      </w:numPr>
    </w:pPr>
    <w:rPr>
      <w:b/>
    </w:rPr>
  </w:style>
  <w:style w:type="character" w:customStyle="1" w:styleId="-8">
    <w:name w:val="编码标题-颜 字符"/>
    <w:basedOn w:val="-4"/>
    <w:link w:val="-7"/>
    <w:qFormat/>
    <w:rPr>
      <w:rFonts w:ascii="宋体" w:eastAsia="宋体" w:hAnsi="宋体" w:cs="Times New Roman"/>
      <w:b/>
      <w:bCs/>
      <w:kern w:val="2"/>
      <w:sz w:val="21"/>
      <w:szCs w:val="24"/>
    </w:rPr>
  </w:style>
  <w:style w:type="paragraph" w:styleId="afd">
    <w:name w:val="No Spacing"/>
    <w:uiPriority w:val="1"/>
    <w:qFormat/>
    <w:rPr>
      <w:kern w:val="2"/>
      <w:sz w:val="21"/>
      <w:szCs w:val="24"/>
    </w:rPr>
  </w:style>
  <w:style w:type="paragraph" w:customStyle="1" w:styleId="msonormal0">
    <w:name w:val="msonormal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kern w:val="0"/>
      <w:sz w:val="24"/>
    </w:rPr>
  </w:style>
  <w:style w:type="paragraph" w:customStyle="1" w:styleId="xl87">
    <w:name w:val="xl87"/>
    <w:basedOn w:val="a1"/>
    <w:qFormat/>
    <w:pPr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4"/>
    </w:rPr>
  </w:style>
  <w:style w:type="paragraph" w:customStyle="1" w:styleId="xl88">
    <w:name w:val="xl88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89">
    <w:name w:val="xl89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0">
    <w:name w:val="xl90"/>
    <w:basedOn w:val="a1"/>
    <w:qFormat/>
    <w:pPr>
      <w:spacing w:before="100" w:beforeAutospacing="1" w:after="100" w:afterAutospacing="1" w:line="240" w:lineRule="auto"/>
      <w:textAlignment w:val="bottom"/>
    </w:pPr>
    <w:rPr>
      <w:rFonts w:ascii="宋体" w:hAnsi="宋体" w:cs="宋体"/>
      <w:color w:val="FF0000"/>
      <w:kern w:val="0"/>
      <w:sz w:val="24"/>
    </w:rPr>
  </w:style>
  <w:style w:type="paragraph" w:customStyle="1" w:styleId="xl91">
    <w:name w:val="xl91"/>
    <w:basedOn w:val="a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2">
    <w:name w:val="xl92"/>
    <w:basedOn w:val="a1"/>
    <w:qFormat/>
    <w:pPr>
      <w:spacing w:before="100" w:beforeAutospacing="1" w:after="100" w:afterAutospacing="1" w:line="240" w:lineRule="auto"/>
    </w:pPr>
    <w:rPr>
      <w:rFonts w:ascii="宋体" w:hAnsi="宋体" w:cs="宋体"/>
      <w:color w:val="FF0000"/>
      <w:kern w:val="0"/>
      <w:sz w:val="24"/>
    </w:rPr>
  </w:style>
  <w:style w:type="paragraph" w:customStyle="1" w:styleId="xl93">
    <w:name w:val="xl93"/>
    <w:basedOn w:val="a1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Microsoft YaHei UI" w:eastAsia="Microsoft YaHei UI" w:hAnsi="Microsoft YaHei UI" w:cs="宋体"/>
      <w:color w:val="FF0000"/>
      <w:kern w:val="0"/>
      <w:sz w:val="24"/>
    </w:rPr>
  </w:style>
  <w:style w:type="paragraph" w:customStyle="1" w:styleId="xl94">
    <w:name w:val="xl94"/>
    <w:basedOn w:val="a1"/>
    <w:qFormat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00"/>
      <w:spacing w:before="100" w:beforeAutospacing="1" w:after="100" w:afterAutospacing="1" w:line="240" w:lineRule="auto"/>
    </w:pPr>
    <w:rPr>
      <w:rFonts w:ascii="宋体" w:hAnsi="宋体" w:cs="宋体"/>
      <w:kern w:val="0"/>
      <w:sz w:val="20"/>
      <w:szCs w:val="20"/>
    </w:rPr>
  </w:style>
  <w:style w:type="character" w:customStyle="1" w:styleId="14">
    <w:name w:val="未处理的提及1"/>
    <w:basedOn w:val="a2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15">
    <w:name w:val="不明显参考1"/>
    <w:basedOn w:val="a2"/>
    <w:uiPriority w:val="31"/>
    <w:qFormat/>
    <w:rPr>
      <w:smallCaps/>
      <w:color w:val="595959" w:themeColor="text1" w:themeTint="A6"/>
    </w:rPr>
  </w:style>
  <w:style w:type="character" w:customStyle="1" w:styleId="23">
    <w:name w:val="未处理的提及2"/>
    <w:basedOn w:val="a2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31">
    <w:name w:val="未处理的提及3"/>
    <w:basedOn w:val="a2"/>
    <w:uiPriority w:val="99"/>
    <w:semiHidden/>
    <w:unhideWhenUsed/>
    <w:qFormat/>
    <w:rPr>
      <w:color w:val="808080"/>
      <w:shd w:val="clear" w:color="auto" w:fill="E6E6E6"/>
    </w:rPr>
  </w:style>
  <w:style w:type="paragraph" w:customStyle="1" w:styleId="a">
    <w:name w:val="大项说明"/>
    <w:qFormat/>
    <w:pPr>
      <w:numPr>
        <w:numId w:val="6"/>
      </w:numPr>
      <w:spacing w:before="40" w:line="260" w:lineRule="exact"/>
      <w:jc w:val="both"/>
    </w:pPr>
    <w:rPr>
      <w:rFonts w:eastAsia="文鼎细圆简"/>
      <w:sz w:val="21"/>
    </w:rPr>
  </w:style>
  <w:style w:type="character" w:customStyle="1" w:styleId="Char0">
    <w:name w:val="批注文字 Char"/>
    <w:link w:val="a7"/>
    <w:qFormat/>
    <w:rPr>
      <w:szCs w:val="24"/>
    </w:rPr>
  </w:style>
  <w:style w:type="character" w:customStyle="1" w:styleId="Charc">
    <w:name w:val="批注框文本 Char"/>
    <w:qFormat/>
    <w:rPr>
      <w:kern w:val="2"/>
      <w:sz w:val="18"/>
      <w:szCs w:val="18"/>
    </w:rPr>
  </w:style>
  <w:style w:type="character" w:customStyle="1" w:styleId="1Char0">
    <w:name w:val="标题 1 Char"/>
    <w:qFormat/>
    <w:rPr>
      <w:b/>
      <w:bCs/>
      <w:kern w:val="44"/>
      <w:sz w:val="44"/>
      <w:szCs w:val="44"/>
    </w:rPr>
  </w:style>
  <w:style w:type="character" w:customStyle="1" w:styleId="Char9">
    <w:name w:val="批注主题 Char"/>
    <w:link w:val="af3"/>
    <w:qFormat/>
    <w:rPr>
      <w:b/>
      <w:bCs/>
      <w:szCs w:val="24"/>
    </w:rPr>
  </w:style>
  <w:style w:type="character" w:customStyle="1" w:styleId="afe">
    <w:name w:val="批注文字 字符"/>
    <w:basedOn w:val="a2"/>
    <w:uiPriority w:val="99"/>
    <w:semiHidden/>
    <w:qFormat/>
    <w:rPr>
      <w:rFonts w:ascii="Times New Roman" w:eastAsia="宋体" w:hAnsi="Times New Roman" w:cs="Times New Roman"/>
      <w:szCs w:val="24"/>
    </w:rPr>
  </w:style>
  <w:style w:type="paragraph" w:customStyle="1" w:styleId="Style165">
    <w:name w:val="_Style 165"/>
    <w:basedOn w:val="a1"/>
    <w:next w:val="a1"/>
    <w:uiPriority w:val="39"/>
    <w:unhideWhenUsed/>
    <w:qFormat/>
    <w:pPr>
      <w:widowControl w:val="0"/>
      <w:spacing w:line="240" w:lineRule="auto"/>
      <w:ind w:leftChars="1400" w:left="2940"/>
      <w:jc w:val="both"/>
    </w:pPr>
    <w:rPr>
      <w:rFonts w:ascii="Calibri" w:hAnsi="Calibri"/>
      <w:szCs w:val="22"/>
    </w:rPr>
  </w:style>
  <w:style w:type="character" w:customStyle="1" w:styleId="aff">
    <w:name w:val="批注主题 字符"/>
    <w:basedOn w:val="afe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a0">
    <w:name w:val="排序"/>
    <w:basedOn w:val="afa"/>
    <w:link w:val="aff0"/>
    <w:qFormat/>
    <w:pPr>
      <w:numPr>
        <w:numId w:val="7"/>
      </w:numPr>
      <w:spacing w:line="440" w:lineRule="exact"/>
      <w:ind w:firstLineChars="0" w:firstLine="0"/>
    </w:pPr>
    <w:rPr>
      <w:rFonts w:ascii="宋体" w:hAnsi="宋体"/>
    </w:rPr>
  </w:style>
  <w:style w:type="paragraph" w:customStyle="1" w:styleId="aff1">
    <w:name w:val="无缩进正文"/>
    <w:basedOn w:val="-2"/>
    <w:link w:val="aff2"/>
    <w:qFormat/>
    <w:pPr>
      <w:ind w:firstLineChars="0" w:firstLine="0"/>
    </w:pPr>
  </w:style>
  <w:style w:type="character" w:customStyle="1" w:styleId="aff0">
    <w:name w:val="排序 字符"/>
    <w:basedOn w:val="Chara"/>
    <w:link w:val="a0"/>
    <w:qFormat/>
    <w:rPr>
      <w:rFonts w:ascii="宋体" w:eastAsia="宋体" w:hAnsi="宋体" w:cs="Times New Roman"/>
      <w:kern w:val="2"/>
      <w:sz w:val="21"/>
      <w:szCs w:val="22"/>
    </w:rPr>
  </w:style>
  <w:style w:type="character" w:customStyle="1" w:styleId="-3">
    <w:name w:val="正文-颜 字符"/>
    <w:basedOn w:val="a2"/>
    <w:link w:val="-2"/>
    <w:qFormat/>
    <w:rPr>
      <w:rFonts w:ascii="宋体" w:eastAsia="宋体" w:hAnsi="宋体" w:cs="Times New Roman"/>
      <w:bCs/>
      <w:szCs w:val="24"/>
    </w:rPr>
  </w:style>
  <w:style w:type="character" w:customStyle="1" w:styleId="aff2">
    <w:name w:val="无缩进正文 字符"/>
    <w:basedOn w:val="-3"/>
    <w:link w:val="aff1"/>
    <w:qFormat/>
    <w:rPr>
      <w:rFonts w:ascii="宋体" w:eastAsia="宋体" w:hAnsi="宋体" w:cs="Times New Roman"/>
      <w:bCs/>
      <w:szCs w:val="24"/>
    </w:rPr>
  </w:style>
  <w:style w:type="character" w:customStyle="1" w:styleId="UnresolvedMention">
    <w:name w:val="Unresolved Mention"/>
    <w:basedOn w:val="a2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2">
    <w:name w:val="TOC 标题2"/>
    <w:basedOn w:val="1"/>
    <w:next w:val="a1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6A77AE-8EA9-49E4-A9E5-DAD781645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18</Pages>
  <Words>730</Words>
  <Characters>4166</Characters>
  <Application>Microsoft Office Word</Application>
  <DocSecurity>0</DocSecurity>
  <Lines>34</Lines>
  <Paragraphs>9</Paragraphs>
  <ScaleCrop>false</ScaleCrop>
  <Company/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yanxiaomin</dc:creator>
  <cp:lastModifiedBy>黄水群</cp:lastModifiedBy>
  <cp:revision>1425</cp:revision>
  <dcterms:created xsi:type="dcterms:W3CDTF">2017-12-19T02:27:00Z</dcterms:created>
  <dcterms:modified xsi:type="dcterms:W3CDTF">2021-01-15T02:07:00Z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