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企业外部报表操作手册</w:t>
      </w:r>
    </w:p>
    <w:p>
      <w:pPr>
        <w:pStyle w:val="3"/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外部报表计算路径</w:t>
      </w:r>
    </w:p>
    <w:p>
      <w:pPr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【企业绩效管理】-【企业报表】-【报表数据中心】</w:t>
      </w:r>
    </w:p>
    <w:p>
      <w:r>
        <w:drawing>
          <wp:inline distT="0" distB="0" distL="114300" distR="114300">
            <wp:extent cx="5267325" cy="2868295"/>
            <wp:effectExtent l="0" t="0" r="952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6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以秦皇岛地产为例：</w:t>
      </w:r>
    </w:p>
    <w:p>
      <w:r>
        <w:drawing>
          <wp:inline distT="0" distB="0" distL="114300" distR="114300">
            <wp:extent cx="5273040" cy="2421255"/>
            <wp:effectExtent l="0" t="0" r="3810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013701</w:t>
      </w:r>
    </w:p>
    <w:p>
      <w:r>
        <w:drawing>
          <wp:inline distT="0" distB="0" distL="114300" distR="114300">
            <wp:extent cx="5271770" cy="3071495"/>
            <wp:effectExtent l="0" t="0" r="5080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7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三大报表取数逻辑：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"外部报表表样.xlsx" </w:instrText>
      </w:r>
      <w:r>
        <w:rPr>
          <w:rFonts w:hint="eastAsia"/>
          <w:lang w:eastAsia="zh-CN"/>
        </w:rPr>
        <w:fldChar w:fldCharType="separate"/>
      </w:r>
      <w:r>
        <w:rPr>
          <w:rStyle w:val="6"/>
          <w:rFonts w:hint="eastAsia"/>
          <w:lang w:eastAsia="zh-CN"/>
        </w:rPr>
        <w:t>外部报表表样.xlsx</w:t>
      </w:r>
      <w:r>
        <w:rPr>
          <w:rFonts w:hint="eastAsia"/>
          <w:lang w:eastAsia="zh-CN"/>
        </w:rPr>
        <w:fldChar w:fldCharType="end"/>
      </w:r>
    </w:p>
    <w:p>
      <w:pPr>
        <w:rPr>
          <w:rFonts w:hint="eastAsia"/>
          <w:lang w:eastAsia="zh-CN"/>
        </w:rPr>
      </w:pPr>
    </w:p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常用公式含义对照：</w:t>
      </w:r>
    </w:p>
    <w:p>
      <w:r>
        <w:drawing>
          <wp:inline distT="0" distB="0" distL="114300" distR="114300">
            <wp:extent cx="5271135" cy="1174115"/>
            <wp:effectExtent l="0" t="0" r="5715" b="6985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资产负债表重分类科目：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应收账款：+预提费用借方、预收账款借方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预付账款：+应付账款借方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其他应收款：+其他应付款借方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应付账款：+预付账款贷方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预收账款：+应收账款贷方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其他应付款：+其他应收款贷方</w:t>
      </w:r>
    </w:p>
    <w:p>
      <w:pPr>
        <w:rPr>
          <w:rFonts w:hint="eastAsia"/>
          <w:lang w:eastAsia="zh-CN"/>
        </w:rPr>
      </w:pPr>
    </w:p>
    <w:p>
      <w:pPr>
        <w:pStyle w:val="3"/>
        <w:bidi w:val="0"/>
        <w:rPr>
          <w:rFonts w:hint="eastAsia"/>
          <w:lang w:eastAsia="zh-CN"/>
        </w:rPr>
      </w:pPr>
    </w:p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三大报表取数勾稽关系：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1、利润表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1770" cy="3643630"/>
            <wp:effectExtent l="0" t="0" r="5080" b="13970"/>
            <wp:docPr id="5" name="图片 5" descr="160007155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00071551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64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2、利润分配表</w:t>
      </w:r>
    </w:p>
    <w:p>
      <w:r>
        <w:drawing>
          <wp:inline distT="0" distB="0" distL="114300" distR="114300">
            <wp:extent cx="5269230" cy="3350895"/>
            <wp:effectExtent l="0" t="0" r="7620" b="190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5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3、资产负债表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267960" cy="3023235"/>
            <wp:effectExtent l="0" t="0" r="8890" b="571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2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注意计算顺序：利润表</w:t>
      </w:r>
      <w:r>
        <w:rPr>
          <w:rFonts w:hint="eastAsia"/>
          <w:lang w:val="en-US" w:eastAsia="zh-CN"/>
        </w:rPr>
        <w:t>--利润分配表--资产负债表--现金流量表</w:t>
      </w:r>
    </w:p>
    <w:p>
      <w:pPr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数据追溯：</w:t>
      </w:r>
    </w:p>
    <w:p>
      <w:r>
        <w:drawing>
          <wp:inline distT="0" distB="0" distL="114300" distR="114300">
            <wp:extent cx="5269865" cy="2249805"/>
            <wp:effectExtent l="0" t="0" r="6985" b="1714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4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1986915"/>
            <wp:effectExtent l="0" t="0" r="5715" b="13335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3149600"/>
            <wp:effectExtent l="0" t="0" r="5715" b="1270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3491B3"/>
    <w:multiLevelType w:val="singleLevel"/>
    <w:tmpl w:val="F93491B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E68C6"/>
    <w:rsid w:val="075C40C6"/>
    <w:rsid w:val="10364C97"/>
    <w:rsid w:val="67A47D95"/>
    <w:rsid w:val="777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2020-09-14T07:40:00Z</dcterms:created>
  <dc:creator>Administrator</dc:creator>
  <cp:lastModifiedBy>Administrator</cp:lastModifiedBy>
  <dcterms:modified xsi:type="dcterms:W3CDTF">2021-03-22T11:00:04Z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40DC761687FA4530A0059A8483E24478</vt:lpwstr>
  </property>
</Properties>
</file>