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60" w:lineRule="auto"/>
        <w:rPr>
          <w:rStyle w:val="14"/>
          <w:rFonts w:asciiTheme="minorEastAsia" w:hAnsiTheme="minorEastAsia" w:eastAsiaTheme="minorEastAsia"/>
          <w:color w:val="auto"/>
        </w:rPr>
      </w:pPr>
    </w:p>
    <w:p>
      <w:pPr>
        <w:rPr>
          <w:rFonts w:asciiTheme="minorEastAsia" w:hAnsiTheme="minorEastAsia" w:eastAsiaTheme="minorEastAsia"/>
          <w:sz w:val="72"/>
        </w:rPr>
      </w:pPr>
      <w:r>
        <w:rPr>
          <w:rFonts w:asciiTheme="minorEastAsia" w:hAnsiTheme="minorEastAsia" w:eastAsiaTheme="minorEastAsia"/>
        </w:rPr>
        <w:pict>
          <v:rect id="_x0000_i1025" o:spt="1" style="height:0.75pt;width:0pt;" fillcolor="#80808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15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 w:val="5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329565</wp:posOffset>
            </wp:positionV>
            <wp:extent cx="5474970" cy="2919730"/>
            <wp:effectExtent l="0" t="0" r="11430" b="6350"/>
            <wp:wrapNone/>
            <wp:docPr id="61" name="图片 7184" descr="说明: 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7184" descr="说明: 未标题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4970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lang w:val="en-US" w:eastAsia="zh-CN"/>
        </w:rPr>
        <w:t>2021</w:t>
      </w:r>
      <w:r>
        <w:rPr>
          <w:rFonts w:hint="eastAsia" w:asciiTheme="minorEastAsia" w:hAnsiTheme="minorEastAsia" w:eastAsiaTheme="minorEastAsia"/>
        </w:rPr>
        <w:t>富力供应链项目建立成本域用户手册</w:t>
      </w:r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  <w:bookmarkStart w:id="0" w:name="_Toc212081755"/>
      <w:bookmarkStart w:id="1" w:name="_Toc41477399"/>
      <w:bookmarkStart w:id="2" w:name="_Toc133164746"/>
      <w:bookmarkStart w:id="3" w:name="_Toc38342764"/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tabs>
          <w:tab w:val="left" w:pos="4315"/>
        </w:tabs>
        <w:spacing w:after="0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作者：</w:t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谭廷琛</w:t>
      </w:r>
    </w:p>
    <w:p>
      <w:pPr>
        <w:pStyle w:val="5"/>
        <w:tabs>
          <w:tab w:val="left" w:pos="4320"/>
        </w:tabs>
        <w:spacing w:after="0"/>
        <w:rPr>
          <w:rFonts w:hint="default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创建日期</w:t>
      </w:r>
      <w:r>
        <w:rPr>
          <w:rFonts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20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1"/>
          <w:szCs w:val="21"/>
        </w:rPr>
        <w:t>-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09</w:t>
      </w:r>
      <w:r>
        <w:rPr>
          <w:rFonts w:hint="eastAsia" w:asciiTheme="minorEastAsia" w:hAnsiTheme="minorEastAsia" w:eastAsiaTheme="minorEastAsia"/>
          <w:sz w:val="21"/>
          <w:szCs w:val="21"/>
        </w:rPr>
        <w:t>-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15</w:t>
      </w:r>
    </w:p>
    <w:p>
      <w:pPr>
        <w:pStyle w:val="5"/>
        <w:tabs>
          <w:tab w:val="left" w:pos="4320"/>
        </w:tabs>
        <w:spacing w:after="0"/>
        <w:rPr>
          <w:rFonts w:hint="default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更新日期</w:t>
      </w:r>
      <w:r>
        <w:rPr>
          <w:rFonts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2021-09-15</w:t>
      </w:r>
    </w:p>
    <w:p>
      <w:pPr>
        <w:pStyle w:val="5"/>
        <w:tabs>
          <w:tab w:val="left" w:pos="4320"/>
        </w:tabs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更新者：</w:t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</w:p>
    <w:p>
      <w:pPr>
        <w:pStyle w:val="5"/>
        <w:tabs>
          <w:tab w:val="left" w:pos="4320"/>
        </w:tabs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文档编码</w:t>
      </w:r>
      <w:r>
        <w:rPr>
          <w:rFonts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ab/>
      </w:r>
    </w:p>
    <w:p>
      <w:pPr>
        <w:pStyle w:val="5"/>
        <w:tabs>
          <w:tab w:val="left" w:pos="4320"/>
        </w:tabs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文档版本</w:t>
      </w:r>
      <w:r>
        <w:rPr>
          <w:rFonts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ab/>
      </w:r>
      <w:r>
        <w:rPr>
          <w:rFonts w:asciiTheme="minorEastAsia" w:hAnsiTheme="minorEastAsia" w:eastAsiaTheme="minorEastAsia"/>
          <w:sz w:val="21"/>
          <w:szCs w:val="21"/>
        </w:rPr>
        <w:t>V</w:t>
      </w:r>
      <w:r>
        <w:rPr>
          <w:rFonts w:hint="eastAsia" w:asciiTheme="minorEastAsia" w:hAnsiTheme="minorEastAsia" w:eastAsiaTheme="minorEastAsia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.0</w:t>
      </w:r>
    </w:p>
    <w:p>
      <w:pPr>
        <w:jc w:val="right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br w:type="textWrapping" w:clear="all"/>
      </w: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pStyle w:val="16"/>
        <w:pBdr>
          <w:top w:val="single" w:color="auto" w:sz="30" w:space="20"/>
        </w:pBdr>
        <w:tabs>
          <w:tab w:val="right" w:pos="8551"/>
        </w:tabs>
        <w:spacing w:line="360" w:lineRule="auto"/>
        <w:rPr>
          <w:rFonts w:asciiTheme="minorEastAsia" w:hAnsiTheme="minorEastAsia" w:eastAsiaTheme="minorEastAsia"/>
        </w:rPr>
      </w:pPr>
      <w:bookmarkStart w:id="4" w:name="_Toc338255637"/>
      <w:bookmarkStart w:id="5" w:name="_Toc283560402"/>
      <w:bookmarkStart w:id="6" w:name="_Toc457223838"/>
      <w:bookmarkStart w:id="7" w:name="_Toc257924016"/>
      <w:bookmarkStart w:id="8" w:name="_Toc28861"/>
      <w:bookmarkStart w:id="9" w:name="_Toc29993"/>
      <w:bookmarkStart w:id="10" w:name="_Toc283330715"/>
      <w:bookmarkStart w:id="11" w:name="_Toc283330098"/>
      <w:bookmarkStart w:id="12" w:name="_Toc283560445"/>
      <w:bookmarkStart w:id="13" w:name="_Toc283560324"/>
      <w:bookmarkStart w:id="14" w:name="_Toc17054"/>
      <w:r>
        <w:rPr>
          <w:rFonts w:hint="eastAsia" w:asciiTheme="minorEastAsia" w:hAnsiTheme="minorEastAsia" w:eastAsiaTheme="minorEastAsia"/>
        </w:rPr>
        <w:t>文档控制</w:t>
      </w:r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Theme="minorEastAsia" w:hAnsiTheme="minorEastAsia" w:eastAsiaTheme="minorEastAsia"/>
        </w:rPr>
        <w:tab/>
      </w:r>
    </w:p>
    <w:p>
      <w:pPr>
        <w:pStyle w:val="18"/>
        <w:ind w:right="7585" w:rightChars="3612"/>
        <w:rPr>
          <w:rFonts w:asciiTheme="minorEastAsia" w:hAnsiTheme="minorEastAsia" w:eastAsiaTheme="minorEastAsia"/>
          <w:color w:val="auto"/>
        </w:rPr>
      </w:pPr>
    </w:p>
    <w:p>
      <w:pPr>
        <w:rPr>
          <w:rFonts w:asciiTheme="minorEastAsia" w:hAnsiTheme="minorEastAsia" w:eastAsiaTheme="minorEastAsia"/>
          <w:b/>
          <w:bCs/>
        </w:rPr>
      </w:pPr>
      <w:bookmarkStart w:id="15" w:name="_Toc449934798"/>
      <w:bookmarkStart w:id="16" w:name="_Toc7318568"/>
      <w:bookmarkStart w:id="17" w:name="_Toc415912153"/>
      <w:bookmarkStart w:id="18" w:name="_Toc7317898"/>
      <w:r>
        <w:rPr>
          <w:rFonts w:hint="eastAsia" w:asciiTheme="minorEastAsia" w:hAnsiTheme="minorEastAsia" w:eastAsiaTheme="minorEastAsia"/>
          <w:b/>
          <w:bCs/>
        </w:rPr>
        <w:t>更改记录</w:t>
      </w:r>
      <w:bookmarkEnd w:id="15"/>
      <w:bookmarkEnd w:id="16"/>
      <w:bookmarkEnd w:id="17"/>
      <w:bookmarkEnd w:id="18"/>
    </w:p>
    <w:tbl>
      <w:tblPr>
        <w:tblStyle w:val="11"/>
        <w:tblW w:w="6788" w:type="dxa"/>
        <w:tblInd w:w="15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00"/>
        <w:gridCol w:w="1400"/>
        <w:gridCol w:w="2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88" w:type="dxa"/>
            <w:tcBorders>
              <w:bottom w:val="nil"/>
              <w:right w:val="nil"/>
            </w:tcBorders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</w:t>
            </w:r>
          </w:p>
        </w:tc>
        <w:tc>
          <w:tcPr>
            <w:tcW w:w="1500" w:type="dxa"/>
            <w:tcBorders>
              <w:bottom w:val="nil"/>
            </w:tcBorders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作者</w:t>
            </w:r>
          </w:p>
        </w:tc>
        <w:tc>
          <w:tcPr>
            <w:tcW w:w="1400" w:type="dxa"/>
            <w:tcBorders>
              <w:bottom w:val="nil"/>
              <w:right w:val="single" w:color="auto" w:sz="2" w:space="0"/>
            </w:tcBorders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版本</w:t>
            </w:r>
          </w:p>
        </w:tc>
        <w:tc>
          <w:tcPr>
            <w:tcW w:w="2500" w:type="dxa"/>
            <w:tcBorders>
              <w:top w:val="single" w:color="auto" w:sz="12" w:space="0"/>
              <w:left w:val="single" w:color="auto" w:sz="2" w:space="0"/>
              <w:bottom w:val="single" w:color="auto" w:sz="6" w:space="0"/>
            </w:tcBorders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更改记录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  <w:tblHeader/>
        </w:trPr>
        <w:tc>
          <w:tcPr>
            <w:tcW w:w="1388" w:type="dxa"/>
            <w:tcBorders>
              <w:left w:val="nil"/>
              <w:right w:val="nil"/>
            </w:tcBorders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2500" w:type="dxa"/>
            <w:tcBorders>
              <w:top w:val="single" w:color="auto" w:sz="6" w:space="0"/>
              <w:left w:val="nil"/>
              <w:right w:val="nil"/>
            </w:tcBorders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  <w:tcBorders>
              <w:top w:val="nil"/>
            </w:tcBorders>
          </w:tcPr>
          <w:p>
            <w:pPr>
              <w:pStyle w:val="2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</w:rPr>
              <w:t>-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</w:rPr>
              <w:t>-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15</w:t>
            </w:r>
          </w:p>
        </w:tc>
        <w:tc>
          <w:tcPr>
            <w:tcW w:w="1500" w:type="dxa"/>
            <w:tcBorders>
              <w:top w:val="nil"/>
            </w:tcBorders>
          </w:tcPr>
          <w:p>
            <w:pPr>
              <w:pStyle w:val="2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谭廷琛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初始版</w:t>
            </w:r>
          </w:p>
        </w:tc>
        <w:tc>
          <w:tcPr>
            <w:tcW w:w="2500" w:type="dxa"/>
            <w:tcBorders>
              <w:top w:val="nil"/>
            </w:tcBorders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pStyle w:val="18"/>
        <w:ind w:right="7585" w:rightChars="3612"/>
        <w:rPr>
          <w:rFonts w:asciiTheme="minorEastAsia" w:hAnsiTheme="minorEastAsia" w:eastAsiaTheme="minorEastAsia"/>
          <w:color w:val="auto"/>
        </w:rPr>
      </w:pPr>
    </w:p>
    <w:p>
      <w:pPr>
        <w:keepNext/>
        <w:keepLines/>
        <w:spacing w:before="120" w:after="12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审阅</w:t>
      </w:r>
    </w:p>
    <w:tbl>
      <w:tblPr>
        <w:tblStyle w:val="11"/>
        <w:tblW w:w="6788" w:type="dxa"/>
        <w:tblInd w:w="153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00"/>
        <w:gridCol w:w="39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88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</w:t>
            </w:r>
          </w:p>
        </w:tc>
        <w:tc>
          <w:tcPr>
            <w:tcW w:w="1500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3900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  <w:tblHeader/>
        </w:trPr>
        <w:tc>
          <w:tcPr>
            <w:tcW w:w="1388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  <w:r>
              <w:rPr>
                <w:rFonts w:asciiTheme="minorEastAsia" w:hAnsiTheme="minorEastAsia" w:eastAsiaTheme="minorEastAsia"/>
                <w:sz w:val="8"/>
              </w:rPr>
              <w:t>2011-1-23</w:t>
            </w:r>
          </w:p>
        </w:tc>
        <w:tc>
          <w:tcPr>
            <w:tcW w:w="1500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3900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9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9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9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pStyle w:val="18"/>
        <w:ind w:right="7585" w:rightChars="3612"/>
        <w:rPr>
          <w:rFonts w:asciiTheme="minorEastAsia" w:hAnsiTheme="minorEastAsia" w:eastAsiaTheme="minorEastAsia"/>
          <w:color w:val="auto"/>
        </w:rPr>
      </w:pPr>
    </w:p>
    <w:p>
      <w:pPr>
        <w:keepNext/>
        <w:keepLines/>
        <w:spacing w:before="120" w:after="12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分发</w:t>
      </w:r>
    </w:p>
    <w:tbl>
      <w:tblPr>
        <w:tblStyle w:val="11"/>
        <w:tblW w:w="6788" w:type="dxa"/>
        <w:tblInd w:w="153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00"/>
        <w:gridCol w:w="1400"/>
        <w:gridCol w:w="25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88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</w:t>
            </w:r>
          </w:p>
        </w:tc>
        <w:tc>
          <w:tcPr>
            <w:tcW w:w="1500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份数</w:t>
            </w:r>
          </w:p>
        </w:tc>
        <w:tc>
          <w:tcPr>
            <w:tcW w:w="1400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2500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  <w:tblHeader/>
        </w:trPr>
        <w:tc>
          <w:tcPr>
            <w:tcW w:w="1388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1500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1400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2500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bookmarkEnd w:id="1"/>
      <w:bookmarkEnd w:id="2"/>
      <w:bookmarkEnd w:id="3"/>
    </w:tbl>
    <w:p>
      <w:pPr>
        <w:rPr>
          <w:rFonts w:asciiTheme="minorEastAsia" w:hAnsiTheme="minorEastAsia" w:eastAsiaTheme="minorEastAsia"/>
          <w:b/>
          <w:bCs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720" w:right="720" w:bottom="720" w:left="720" w:header="851" w:footer="992" w:gutter="0"/>
          <w:pgNumType w:start="1"/>
          <w:cols w:space="425" w:num="1"/>
          <w:titlePg/>
          <w:docGrid w:type="lines" w:linePitch="326" w:charSpace="-4916"/>
        </w:sect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5425"/>
        <w15:color w:val="DBDBDB"/>
        <w:docPartObj>
          <w:docPartGallery w:val="Table of Contents"/>
          <w:docPartUnique/>
        </w:docPartObj>
      </w:sdt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19" w:name="_Toc283330099"/>
          <w:bookmarkStart w:id="20" w:name="_Toc283560325"/>
          <w:bookmarkStart w:id="21" w:name="_Toc283330716"/>
          <w:bookmarkStart w:id="22" w:name="_Toc283560403"/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0"/>
            <w:tabs>
              <w:tab w:val="right" w:pos="974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_Toc17054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/>
            </w:rPr>
            <w:t>文档控制</w:t>
          </w:r>
          <w:r>
            <w:tab/>
          </w:r>
          <w:r>
            <w:fldChar w:fldCharType="begin"/>
          </w:r>
          <w:r>
            <w:instrText xml:space="preserve"> PAGEREF _Toc17054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pos="9746"/>
            </w:tabs>
          </w:pPr>
          <w:r>
            <w:fldChar w:fldCharType="begin"/>
          </w:r>
          <w:r>
            <w:instrText xml:space="preserve"> HYPERLINK \l _Toc19373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t>业务场景</w:t>
          </w:r>
          <w:r>
            <w:tab/>
          </w:r>
          <w:r>
            <w:fldChar w:fldCharType="begin"/>
          </w:r>
          <w:r>
            <w:instrText xml:space="preserve"> PAGEREF _Toc19373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pos="9746"/>
            </w:tabs>
          </w:pPr>
          <w:r>
            <w:fldChar w:fldCharType="begin"/>
          </w:r>
          <w:r>
            <w:instrText xml:space="preserve"> HYPERLINK \l _Toc5085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2.操作步骤</w:t>
          </w:r>
          <w:r>
            <w:tab/>
          </w:r>
          <w:r>
            <w:fldChar w:fldCharType="begin"/>
          </w:r>
          <w:r>
            <w:instrText xml:space="preserve"> PAGEREF _Toc5085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pos="9746"/>
            </w:tabs>
          </w:pPr>
          <w:r>
            <w:fldChar w:fldCharType="begin"/>
          </w:r>
          <w:r>
            <w:instrText xml:space="preserve"> HYPERLINK \l _Toc29093 </w:instrText>
          </w:r>
          <w:r>
            <w:fldChar w:fldCharType="separate"/>
          </w:r>
          <w:r>
            <w:rPr>
              <w:rFonts w:hint="eastAsia"/>
            </w:rPr>
            <w:t>1.1 按照项目建立仓库</w:t>
          </w:r>
          <w:r>
            <w:tab/>
          </w:r>
          <w:r>
            <w:fldChar w:fldCharType="begin"/>
          </w:r>
          <w:r>
            <w:instrText xml:space="preserve"> PAGEREF _Toc29093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pos="9746"/>
            </w:tabs>
          </w:pPr>
          <w:r>
            <w:fldChar w:fldCharType="begin"/>
          </w:r>
          <w:r>
            <w:instrText xml:space="preserve"> HYPERLINK \l _Toc21493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1.2 新增仓库</w:t>
          </w:r>
          <w:r>
            <w:tab/>
          </w:r>
          <w:r>
            <w:fldChar w:fldCharType="begin"/>
          </w:r>
          <w:r>
            <w:instrText xml:space="preserve"> PAGEREF _Toc21493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pos="9746"/>
            </w:tabs>
          </w:pPr>
          <w:r>
            <w:fldChar w:fldCharType="begin"/>
          </w:r>
          <w:r>
            <w:instrText xml:space="preserve"> HYPERLINK \l _Toc7675 </w:instrText>
          </w:r>
          <w:r>
            <w:fldChar w:fldCharType="separate"/>
          </w:r>
          <w:r>
            <w:rPr>
              <w:rFonts w:hint="eastAsia"/>
            </w:rPr>
            <w:t>1.3 新增成本域</w:t>
          </w:r>
          <w:r>
            <w:tab/>
          </w:r>
          <w:r>
            <w:fldChar w:fldCharType="begin"/>
          </w:r>
          <w:r>
            <w:instrText xml:space="preserve"> PAGEREF _Toc7675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pos="9746"/>
            </w:tabs>
          </w:pPr>
          <w:r>
            <w:fldChar w:fldCharType="begin"/>
          </w:r>
          <w:r>
            <w:instrText xml:space="preserve"> HYPERLINK \l _Toc307 </w:instrText>
          </w:r>
          <w:r>
            <w:fldChar w:fldCharType="separate"/>
          </w:r>
          <w:r>
            <w:rPr>
              <w:rFonts w:hint="eastAsia"/>
            </w:rPr>
            <w:t xml:space="preserve">1.4 </w:t>
          </w:r>
          <w:r>
            <w:t>填写成本域信息</w:t>
          </w:r>
          <w:r>
            <w:tab/>
          </w:r>
          <w:r>
            <w:fldChar w:fldCharType="begin"/>
          </w:r>
          <w:r>
            <w:instrText xml:space="preserve"> PAGEREF _Toc307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pos="9746"/>
            </w:tabs>
          </w:pPr>
          <w:r>
            <w:fldChar w:fldCharType="begin"/>
          </w:r>
          <w:r>
            <w:instrText xml:space="preserve"> HYPERLINK \l _Toc5918 </w:instrText>
          </w:r>
          <w:r>
            <w:fldChar w:fldCharType="separate"/>
          </w:r>
          <w:r>
            <w:rPr>
              <w:rFonts w:hint="eastAsia"/>
            </w:rPr>
            <w:t xml:space="preserve">1.5 </w:t>
          </w:r>
          <w:r>
            <w:t>启用成本域</w:t>
          </w:r>
          <w:r>
            <w:tab/>
          </w:r>
          <w:r>
            <w:fldChar w:fldCharType="begin"/>
          </w:r>
          <w:r>
            <w:instrText xml:space="preserve"> PAGEREF _Toc5918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pos="9746"/>
            </w:tabs>
          </w:pPr>
          <w:r>
            <w:fldChar w:fldCharType="begin"/>
          </w:r>
          <w:r>
            <w:instrText xml:space="preserve"> HYPERLINK \l _Toc19544 </w:instrText>
          </w:r>
          <w:r>
            <w:fldChar w:fldCharType="separate"/>
          </w:r>
          <w:r>
            <w:rPr>
              <w:rFonts w:hint="eastAsia"/>
            </w:rPr>
            <w:t xml:space="preserve">1.6 </w:t>
          </w:r>
          <w:r>
            <w:rPr>
              <w:rFonts w:hint="eastAsia"/>
              <w:lang w:val="en-US" w:eastAsia="zh-CN"/>
            </w:rPr>
            <w:t>常见问题</w:t>
          </w:r>
          <w:r>
            <w:tab/>
          </w:r>
          <w:r>
            <w:fldChar w:fldCharType="begin"/>
          </w:r>
          <w:r>
            <w:instrText xml:space="preserve"> PAGEREF _Toc19544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rPr>
          <w:rFonts w:asciiTheme="minorEastAsia" w:hAnsiTheme="minorEastAsia" w:eastAsiaTheme="minorEastAsia" w:cstheme="minorHAnsi"/>
          <w:sz w:val="20"/>
          <w:szCs w:val="20"/>
        </w:rPr>
      </w:pPr>
      <w:r>
        <w:rPr>
          <w:rFonts w:asciiTheme="minorEastAsia" w:hAnsiTheme="minorEastAsia" w:eastAsiaTheme="minorEastAsia" w:cstheme="minorHAnsi"/>
          <w:sz w:val="20"/>
          <w:szCs w:val="20"/>
        </w:rPr>
        <w:br w:type="page"/>
      </w:r>
      <w:bookmarkStart w:id="34" w:name="_GoBack"/>
      <w:bookmarkEnd w:id="34"/>
    </w:p>
    <w:bookmarkEnd w:id="19"/>
    <w:bookmarkEnd w:id="20"/>
    <w:bookmarkEnd w:id="21"/>
    <w:bookmarkEnd w:id="22"/>
    <w:p>
      <w:pPr>
        <w:pStyle w:val="2"/>
        <w:numPr>
          <w:numId w:val="0"/>
        </w:numPr>
        <w:bidi w:val="0"/>
        <w:ind w:leftChars="0"/>
      </w:pPr>
      <w:bookmarkStart w:id="23" w:name="_Toc28517"/>
      <w:bookmarkStart w:id="24" w:name="_Toc32117"/>
      <w:bookmarkStart w:id="25" w:name="_Toc17234223"/>
      <w:bookmarkStart w:id="26" w:name="_Toc19373"/>
      <w:r>
        <w:rPr>
          <w:rFonts w:hint="eastAsia"/>
          <w:lang w:val="en-US" w:eastAsia="zh-CN"/>
        </w:rPr>
        <w:t>1.</w:t>
      </w:r>
      <w:r>
        <w:t>业务场景</w:t>
      </w:r>
      <w:bookmarkEnd w:id="23"/>
      <w:bookmarkEnd w:id="24"/>
      <w:bookmarkEnd w:id="25"/>
      <w:bookmarkEnd w:id="26"/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一般建立做好立项档案，需要新增仓库和</w:t>
      </w:r>
      <w:r>
        <w:rPr>
          <w:rFonts w:hint="eastAsia"/>
          <w:lang w:val="en-US" w:eastAsia="zh-CN"/>
        </w:rPr>
        <w:t>对应的</w:t>
      </w:r>
      <w:r>
        <w:rPr>
          <w:rFonts w:hint="eastAsia"/>
        </w:rPr>
        <w:t>成本域，才能维护成本域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云采系统推送单据</w:t>
      </w:r>
      <w:r>
        <w:rPr>
          <w:rFonts w:hint="eastAsia"/>
        </w:rPr>
        <w:t>以及</w:t>
      </w:r>
      <w:r>
        <w:rPr>
          <w:rFonts w:hint="eastAsia"/>
          <w:lang w:val="en-US" w:eastAsia="zh-CN"/>
        </w:rPr>
        <w:t>自动</w:t>
      </w:r>
      <w:r>
        <w:rPr>
          <w:rFonts w:hint="eastAsia"/>
        </w:rPr>
        <w:t>成本计算，生成成本凭证。</w:t>
      </w:r>
    </w:p>
    <w:p>
      <w:pPr>
        <w:pStyle w:val="2"/>
        <w:numPr>
          <w:numId w:val="0"/>
        </w:numPr>
        <w:bidi w:val="0"/>
        <w:ind w:leftChars="0"/>
        <w:rPr>
          <w:rFonts w:hint="default"/>
          <w:lang w:val="en-US" w:eastAsia="zh-CN"/>
        </w:rPr>
      </w:pPr>
      <w:bookmarkStart w:id="27" w:name="_Toc5085"/>
      <w:r>
        <w:rPr>
          <w:rFonts w:hint="eastAsia"/>
          <w:lang w:val="en-US" w:eastAsia="zh-CN"/>
        </w:rPr>
        <w:t>2.操作步骤</w:t>
      </w:r>
      <w:bookmarkEnd w:id="27"/>
    </w:p>
    <w:p>
      <w:pPr>
        <w:pStyle w:val="3"/>
      </w:pPr>
      <w:bookmarkStart w:id="28" w:name="_Toc29093"/>
      <w:r>
        <w:rPr>
          <w:rFonts w:hint="eastAsia"/>
        </w:rPr>
        <w:t>按照项目建立仓库</w:t>
      </w:r>
      <w:bookmarkEnd w:id="28"/>
    </w:p>
    <w:p>
      <w:pPr>
        <w:rPr>
          <w:rFonts w:hint="eastAsia"/>
        </w:rPr>
      </w:pPr>
      <w:r>
        <w:rPr>
          <w:rFonts w:hint="eastAsia"/>
        </w:rPr>
        <w:t>节点路径：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【动态建模平台】—&gt;【基础数据】—&gt;【业务信息】—&gt;【仓库】</w:t>
      </w:r>
    </w:p>
    <w:p>
      <w:r>
        <w:drawing>
          <wp:inline distT="0" distB="0" distL="114300" distR="114300">
            <wp:extent cx="6179820" cy="3239135"/>
            <wp:effectExtent l="0" t="0" r="7620" b="698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ind w:left="576" w:leftChars="0" w:hanging="406" w:firstLineChars="0"/>
        <w:rPr>
          <w:rFonts w:hint="eastAsia"/>
          <w:lang w:val="en-US" w:eastAsia="zh-CN"/>
        </w:rPr>
      </w:pPr>
      <w:bookmarkStart w:id="29" w:name="_Toc21493"/>
      <w:r>
        <w:rPr>
          <w:rFonts w:hint="eastAsia"/>
          <w:lang w:val="en-US" w:eastAsia="zh-CN"/>
        </w:rPr>
        <w:t>新增仓库</w:t>
      </w:r>
      <w:bookmarkEnd w:id="29"/>
    </w:p>
    <w:p>
      <w:pPr>
        <w:ind w:firstLine="210" w:firstLineChars="100"/>
        <w:rPr>
          <w:rFonts w:hint="default" w:eastAsia="宋体"/>
          <w:lang w:val="en-US" w:eastAsia="zh-CN"/>
        </w:rPr>
      </w:pPr>
      <w:r>
        <w:t>点击新增</w:t>
      </w:r>
      <w:r>
        <w:rPr>
          <w:rFonts w:hint="eastAsia"/>
        </w:rPr>
        <w:t>，</w:t>
      </w:r>
      <w:r>
        <w:t>选择对应的库存组织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仓库编码可依据已有仓库顺序编写</w:t>
      </w:r>
      <w:r>
        <w:rPr>
          <w:rFonts w:hint="eastAsia"/>
        </w:rPr>
        <w:t>，</w:t>
      </w:r>
      <w:r>
        <w:t>填写仓库名称</w:t>
      </w:r>
      <w:r>
        <w:rPr>
          <w:rFonts w:hint="eastAsia"/>
        </w:rPr>
        <w:t>，</w:t>
      </w:r>
      <w:r>
        <w:t>点击保存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勾选项一般为默认勾选即可，若是建立固定资产仓库，则需去掉【进行存货成本计算】的勾选。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182995" cy="3132455"/>
            <wp:effectExtent l="0" t="0" r="4445" b="698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</w:pPr>
      <w:bookmarkStart w:id="30" w:name="_Toc7675"/>
      <w:r>
        <w:rPr>
          <w:rFonts w:hint="eastAsia"/>
        </w:rPr>
        <w:t>新增成本域</w:t>
      </w:r>
      <w:bookmarkEnd w:id="30"/>
    </w:p>
    <w:p>
      <w:r>
        <w:t>节点路径</w:t>
      </w:r>
      <w:r>
        <w:rPr>
          <w:rFonts w:hint="eastAsia"/>
        </w:rPr>
        <w:t>：</w:t>
      </w:r>
    </w:p>
    <w:p>
      <w:r>
        <w:rPr>
          <w:rFonts w:hint="eastAsia"/>
          <w:lang w:val="en-US" w:eastAsia="zh-CN"/>
        </w:rPr>
        <w:t>【动态建模平台】—&gt;【组织管理】—&gt;【组织结构定义】—&gt;【成本域】</w:t>
      </w:r>
    </w:p>
    <w:p>
      <w:r>
        <w:drawing>
          <wp:inline distT="0" distB="0" distL="114300" distR="114300">
            <wp:extent cx="6185535" cy="3387725"/>
            <wp:effectExtent l="0" t="0" r="1905" b="1079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31" w:name="_Toc307"/>
      <w:r>
        <w:t>填写成本域信息</w:t>
      </w:r>
      <w:bookmarkEnd w:id="31"/>
    </w:p>
    <w:p>
      <w:pPr>
        <w:rPr>
          <w:rFonts w:hint="eastAsia" w:eastAsia="宋体"/>
          <w:lang w:eastAsia="zh-CN"/>
        </w:rPr>
      </w:pPr>
      <w:r>
        <w:rPr>
          <w:b/>
        </w:rPr>
        <w:t>按照项目建立成本域</w:t>
      </w:r>
      <w:r>
        <w:rPr>
          <w:rFonts w:hint="eastAsia"/>
          <w:b/>
          <w:lang w:eastAsia="zh-CN"/>
        </w:rPr>
        <w:t>，</w:t>
      </w:r>
      <w:r>
        <w:rPr>
          <w:highlight w:val="yellow"/>
        </w:rPr>
        <w:t>成本域编码建立规则</w:t>
      </w:r>
      <w:r>
        <w:rPr>
          <w:rFonts w:hint="eastAsia"/>
          <w:highlight w:val="yellow"/>
        </w:rPr>
        <w:t>：</w:t>
      </w:r>
      <w:r>
        <w:rPr>
          <w:highlight w:val="yellow"/>
        </w:rPr>
        <w:t>公司编码</w:t>
      </w:r>
      <w:r>
        <w:rPr>
          <w:rFonts w:hint="eastAsia"/>
          <w:highlight w:val="yellow"/>
        </w:rPr>
        <w:t>+</w:t>
      </w:r>
      <w:r>
        <w:rPr>
          <w:highlight w:val="yellow"/>
        </w:rPr>
        <w:t>仓库编码</w:t>
      </w:r>
      <w:r>
        <w:rPr>
          <w:rFonts w:hint="eastAsia"/>
          <w:highlight w:val="yellow"/>
          <w:lang w:eastAsia="zh-CN"/>
        </w:rPr>
        <w:t>。</w:t>
      </w:r>
      <w:r>
        <w:t>选择财务组织</w:t>
      </w:r>
      <w:r>
        <w:rPr>
          <w:rFonts w:hint="eastAsia"/>
        </w:rPr>
        <w:t>，</w:t>
      </w:r>
      <w:r>
        <w:t>根据以往的顺序进行编码</w:t>
      </w:r>
      <w:r>
        <w:rPr>
          <w:rFonts w:hint="eastAsia"/>
        </w:rPr>
        <w:t>，</w:t>
      </w:r>
      <w:r>
        <w:t>对应的层级都是库存组织</w:t>
      </w:r>
      <w:r>
        <w:rPr>
          <w:rFonts w:hint="eastAsia"/>
        </w:rPr>
        <w:t>+</w:t>
      </w:r>
      <w:r>
        <w:t>仓库</w:t>
      </w:r>
      <w:r>
        <w:rPr>
          <w:rFonts w:hint="eastAsia"/>
        </w:rPr>
        <w:t>，</w:t>
      </w:r>
      <w:r>
        <w:t>填写对应的库存组织编码和仓库编码</w:t>
      </w:r>
      <w:r>
        <w:rPr>
          <w:rFonts w:hint="eastAsia"/>
        </w:rPr>
        <w:t>，</w:t>
      </w:r>
      <w:r>
        <w:t>最后保存</w:t>
      </w:r>
      <w:r>
        <w:rPr>
          <w:rFonts w:hint="eastAsia"/>
          <w:lang w:eastAsia="zh-CN"/>
        </w:rPr>
        <w:t>。</w:t>
      </w:r>
    </w:p>
    <w:p>
      <w:r>
        <w:drawing>
          <wp:inline distT="0" distB="0" distL="114300" distR="114300">
            <wp:extent cx="6184900" cy="3345180"/>
            <wp:effectExtent l="0" t="0" r="2540" b="762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32" w:name="_Toc5918"/>
      <w:r>
        <w:t>启用成本域</w:t>
      </w:r>
      <w:bookmarkEnd w:id="32"/>
      <w:r>
        <w:tab/>
      </w:r>
    </w:p>
    <w:p>
      <w:pPr>
        <w:tabs>
          <w:tab w:val="left" w:pos="1010"/>
        </w:tabs>
      </w:pPr>
      <w:r>
        <w:t>保存之后</w:t>
      </w:r>
      <w:r>
        <w:rPr>
          <w:rFonts w:hint="eastAsia"/>
        </w:rPr>
        <w:t>，【启用】成本域。</w:t>
      </w:r>
    </w:p>
    <w:p>
      <w:r>
        <w:drawing>
          <wp:inline distT="0" distB="0" distL="114300" distR="114300">
            <wp:extent cx="6182995" cy="3277870"/>
            <wp:effectExtent l="0" t="0" r="4445" b="1397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</w:pPr>
      <w:bookmarkStart w:id="33" w:name="_Toc19544"/>
      <w:r>
        <w:rPr>
          <w:rFonts w:hint="eastAsia"/>
          <w:lang w:val="en-US" w:eastAsia="zh-CN"/>
        </w:rPr>
        <w:t>常见问题</w:t>
      </w:r>
      <w:bookmarkEnd w:id="33"/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（1）</w:t>
      </w:r>
      <w:r>
        <w:rPr>
          <w:rFonts w:hint="eastAsia"/>
          <w:lang w:val="en-US" w:eastAsia="zh-CN"/>
        </w:rPr>
        <w:t>签字提示当前成本域+账簿未期初记账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77915" cy="3179445"/>
            <wp:effectExtent l="0" t="0" r="9525" b="5715"/>
            <wp:docPr id="19" name="图片 19" descr="108740f24eac2da96366bbf8cb95d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08740f24eac2da96366bbf8cb95d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处理方案：在月末结账中将成本域空结账到当前月份，就可进行签字</w:t>
      </w:r>
    </w:p>
    <w:p>
      <w:pPr>
        <w:numPr>
          <w:ilvl w:val="0"/>
          <w:numId w:val="2"/>
        </w:numPr>
        <w:rPr>
          <w:rFonts w:hint="eastAsia"/>
          <w:b/>
        </w:rPr>
      </w:pPr>
      <w:r>
        <w:rPr>
          <w:rFonts w:hint="eastAsia"/>
        </w:rPr>
        <w:t>出入库单据签字报错：对应的物料[编码：100301000140021,名称：低烟无卤C级阻燃电线电缆]在指定成本域[编码：102012601022,名称：旧宫盛悦居]、账簿[编码：1020126-0001,名称：</w:t>
      </w:r>
      <w:r>
        <w:rPr>
          <w:rFonts w:hint="eastAsia"/>
          <w:b/>
        </w:rPr>
        <w:t>广东恒力建设工程有限公司(北京部分)集团基准账薄]没有定义!</w:t>
      </w:r>
    </w:p>
    <w:p>
      <w:pPr>
        <w:numPr>
          <w:numId w:val="0"/>
        </w:numPr>
        <w:rPr>
          <w:rFonts w:hint="default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>处理方案：物料没有分配到报错成本域，需联系运维顾问分配物料到报错成本域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kern w:val="0"/>
        <w:szCs w:val="21"/>
      </w:rPr>
    </w:pPr>
    <w:r>
      <w:rPr>
        <w:rFonts w:hint="eastAsia"/>
        <w:kern w:val="0"/>
        <w:szCs w:val="21"/>
      </w:rPr>
      <w:t>内部资料 仅供富力集团 翰智软件使用</w:t>
    </w:r>
  </w:p>
  <w:p>
    <w:pPr>
      <w:pStyle w:val="7"/>
      <w:jc w:val="right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38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thickThinSmallGap" w:color="auto" w:sz="24" w:space="6"/>
      </w:pBdr>
      <w:tabs>
        <w:tab w:val="left" w:pos="660"/>
        <w:tab w:val="left" w:pos="1950"/>
        <w:tab w:val="left" w:pos="6855"/>
        <w:tab w:val="left" w:pos="8985"/>
        <w:tab w:val="clear" w:pos="4153"/>
        <w:tab w:val="clear" w:pos="8306"/>
      </w:tabs>
      <w:wordWrap w:val="0"/>
      <w:ind w:left="180" w:right="57" w:rightChars="27" w:hanging="180" w:hangingChars="100"/>
      <w:jc w:val="left"/>
      <w:rPr>
        <w:b/>
      </w:rPr>
    </w:pPr>
    <w: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2108200</wp:posOffset>
              </wp:positionH>
              <wp:positionV relativeFrom="paragraph">
                <wp:posOffset>-126365</wp:posOffset>
              </wp:positionV>
              <wp:extent cx="3110230" cy="285115"/>
              <wp:effectExtent l="0" t="0" r="13970" b="4445"/>
              <wp:wrapSquare wrapText="bothSides"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230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富力供应链项目建立成本域用户手册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66pt;margin-top:-9.95pt;height:22.45pt;width:244.9pt;mso-wrap-distance-bottom:3.6pt;mso-wrap-distance-left:9pt;mso-wrap-distance-right:9pt;mso-wrap-distance-top:3.6pt;z-index:251663360;mso-width-relative:page;mso-height-relative:page;" fillcolor="#FFFFFF" filled="t" stroked="f" coordsize="21600,21600" o:gfxdata="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K75EHZAAAACgEAAA8AAAAAAAAAAQAgAAAAIgAAAGRycy9kb3ducmV2LnhtbFBLAQIU&#10;ABQAAAAIAIdO4kC3j+6WKwIAAD4EAAAOAAAAAAAAAAEAIAAAACgBAABkcnMvZTJvRG9jLnhtbFBL&#10;BQYAAAAABgAGAFkBAAD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富力供应链项目建立成本域用户手册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5692775</wp:posOffset>
          </wp:positionH>
          <wp:positionV relativeFrom="paragraph">
            <wp:posOffset>-95885</wp:posOffset>
          </wp:positionV>
          <wp:extent cx="356235" cy="320675"/>
          <wp:effectExtent l="0" t="0" r="9525" b="14605"/>
          <wp:wrapNone/>
          <wp:docPr id="469" name="图片 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" name="图片 46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00" cy="32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-83185</wp:posOffset>
          </wp:positionV>
          <wp:extent cx="1054735" cy="309880"/>
          <wp:effectExtent l="0" t="0" r="12065" b="10160"/>
          <wp:wrapNone/>
          <wp:docPr id="470" name="图片 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" name="图片 47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3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thickThinSmallGap" w:color="auto" w:sz="24" w:space="6"/>
      </w:pBdr>
      <w:ind w:right="210"/>
      <w:jc w:val="both"/>
      <w:rPr>
        <w:rFonts w:ascii="楷体_GB2312" w:eastAsia="楷体_GB2312"/>
        <w:b/>
        <w:bCs/>
        <w:iCs/>
        <w:sz w:val="10"/>
        <w:szCs w:val="10"/>
      </w:rPr>
    </w:pPr>
    <w:r>
      <w:rPr>
        <w:b/>
        <w:bCs/>
        <w:i/>
        <w:iCs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437005" cy="240030"/>
          <wp:effectExtent l="0" t="0" r="10795" b="3810"/>
          <wp:wrapNone/>
          <wp:docPr id="468" name="图片 468" descr="kingdee金蝶(新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" name="图片 468" descr="kingdee金蝶(新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240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fldChar w:fldCharType="begin"/>
    </w:r>
    <w:r>
      <w:instrText xml:space="preserve">REF 标题 \h  \* MERGEFORMAT </w:instrText>
    </w:r>
    <w:r>
      <w:fldChar w:fldCharType="separate"/>
    </w:r>
    <w:r>
      <w:rPr>
        <w:rFonts w:hint="eastAsia"/>
        <w:b/>
        <w:bCs/>
      </w:rPr>
      <w:t>错误!未找到引用源。</w:t>
    </w:r>
    <w:r>
      <w:fldChar w:fldCharType="end"/>
    </w:r>
  </w:p>
  <w:p>
    <w:pPr>
      <w:pStyle w:val="8"/>
      <w:rPr>
        <w:szCs w:val="10"/>
      </w:rPr>
    </w:pPr>
  </w:p>
  <w:p>
    <w:pPr>
      <w:pStyle w:val="8"/>
      <w:rPr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thickThinSmallGap" w:color="auto" w:sz="24" w:space="6"/>
      </w:pBdr>
      <w:tabs>
        <w:tab w:val="left" w:pos="660"/>
        <w:tab w:val="left" w:pos="1950"/>
        <w:tab w:val="left" w:pos="6855"/>
        <w:tab w:val="left" w:pos="7230"/>
        <w:tab w:val="left" w:pos="8364"/>
        <w:tab w:val="clear" w:pos="4153"/>
        <w:tab w:val="clear" w:pos="8306"/>
      </w:tabs>
      <w:wordWrap w:val="0"/>
      <w:ind w:right="406"/>
      <w:rPr>
        <w:b/>
      </w:rPr>
    </w:pPr>
    <w:r>
      <w:rPr>
        <w:b/>
      </w:rPr>
      <w:t>富力供应链项目建立成本域</w:t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-54610</wp:posOffset>
          </wp:positionV>
          <wp:extent cx="358140" cy="321945"/>
          <wp:effectExtent l="0" t="0" r="7620" b="13335"/>
          <wp:wrapNone/>
          <wp:docPr id="471" name="图片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" name="图片 47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4" cy="327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-41910</wp:posOffset>
          </wp:positionV>
          <wp:extent cx="1054735" cy="309880"/>
          <wp:effectExtent l="0" t="0" r="12065" b="10160"/>
          <wp:wrapNone/>
          <wp:docPr id="472" name="图片 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" name="图片 47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3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用户手册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1DA68"/>
    <w:multiLevelType w:val="singleLevel"/>
    <w:tmpl w:val="F6E1DA6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3B76AB8"/>
    <w:multiLevelType w:val="multilevel"/>
    <w:tmpl w:val="53B76AB8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406"/>
      </w:pPr>
      <w:rPr>
        <w:rFonts w:hint="eastAsia"/>
        <w:b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947"/>
        </w:tabs>
        <w:ind w:left="947" w:hanging="3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3474"/>
        </w:tabs>
        <w:ind w:left="3474" w:hanging="354"/>
      </w:pPr>
      <w:rPr>
        <w:rFonts w:hint="eastAsia"/>
        <w:b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32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30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F70BC"/>
    <w:rsid w:val="033B54C7"/>
    <w:rsid w:val="1B3C5C9B"/>
    <w:rsid w:val="1B5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ind w:left="2520"/>
      <w:textAlignment w:val="baseline"/>
    </w:pPr>
    <w:rPr>
      <w:rFonts w:ascii="宋体"/>
      <w:kern w:val="0"/>
      <w:sz w:val="24"/>
      <w:szCs w:val="20"/>
    </w:rPr>
  </w:style>
  <w:style w:type="paragraph" w:styleId="6">
    <w:name w:val="toc 3"/>
    <w:basedOn w:val="1"/>
    <w:next w:val="1"/>
    <w:qFormat/>
    <w:uiPriority w:val="39"/>
    <w:pPr>
      <w:ind w:left="420"/>
    </w:pPr>
    <w:rPr>
      <w:rFonts w:asciiTheme="minorHAnsi" w:hAnsiTheme="minorHAnsi" w:cstheme="minorHAnsi"/>
      <w:i/>
      <w:iCs/>
      <w:sz w:val="2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0">
    <w:name w:val="toc 2"/>
    <w:basedOn w:val="1"/>
    <w:next w:val="1"/>
    <w:qFormat/>
    <w:uiPriority w:val="39"/>
    <w:pPr>
      <w:ind w:left="210"/>
    </w:pPr>
    <w:rPr>
      <w:rFonts w:asciiTheme="minorHAnsi" w:hAnsiTheme="minorHAnsi" w:cstheme="minorHAnsi"/>
      <w:smallCaps/>
      <w:sz w:val="20"/>
      <w:szCs w:val="20"/>
    </w:rPr>
  </w:style>
  <w:style w:type="paragraph" w:customStyle="1" w:styleId="13">
    <w:name w:val="加粗标题线 Title Bar + 宋体 10 磅 蓝色 左侧:  0 厘米 右侧:  0.05 厘米 行距: 最小值 0 磅"/>
    <w:basedOn w:val="1"/>
    <w:qFormat/>
    <w:uiPriority w:val="0"/>
    <w:pPr>
      <w:keepNext/>
      <w:pageBreakBefore/>
      <w:shd w:val="solid" w:color="auto" w:fill="auto"/>
      <w:overflowPunct w:val="0"/>
      <w:autoSpaceDE w:val="0"/>
      <w:autoSpaceDN w:val="0"/>
      <w:adjustRightInd w:val="0"/>
      <w:spacing w:before="1680" w:line="0" w:lineRule="atLeast"/>
      <w:ind w:right="26"/>
      <w:textAlignment w:val="baseline"/>
    </w:pPr>
    <w:rPr>
      <w:rFonts w:ascii="宋体" w:hAnsi="宋体" w:cs="宋体"/>
      <w:color w:val="0000FF"/>
      <w:kern w:val="0"/>
      <w:sz w:val="20"/>
      <w:szCs w:val="20"/>
    </w:rPr>
  </w:style>
  <w:style w:type="character" w:customStyle="1" w:styleId="14">
    <w:name w:val="Highlighted Variable"/>
    <w:qFormat/>
    <w:uiPriority w:val="0"/>
    <w:rPr>
      <w:rFonts w:ascii="宋体" w:hAnsi="宋体" w:eastAsia="宋体"/>
      <w:color w:val="0000FF"/>
      <w:sz w:val="20"/>
    </w:rPr>
  </w:style>
  <w:style w:type="paragraph" w:customStyle="1" w:styleId="15">
    <w:name w:val="Smt封面项目名称"/>
    <w:basedOn w:val="1"/>
    <w:qFormat/>
    <w:uiPriority w:val="0"/>
    <w:pPr>
      <w:adjustRightInd w:val="0"/>
      <w:jc w:val="center"/>
      <w:textAlignment w:val="baseline"/>
    </w:pPr>
    <w:rPr>
      <w:rFonts w:ascii="Book Antiqua" w:hAnsi="Book Antiqua"/>
      <w:b/>
      <w:bCs/>
      <w:kern w:val="0"/>
      <w:sz w:val="48"/>
      <w:szCs w:val="36"/>
    </w:rPr>
  </w:style>
  <w:style w:type="paragraph" w:customStyle="1" w:styleId="16">
    <w:name w:val="Smt附录"/>
    <w:basedOn w:val="3"/>
    <w:next w:val="17"/>
    <w:qFormat/>
    <w:uiPriority w:val="0"/>
    <w:pPr>
      <w:pageBreakBefore/>
      <w:numPr>
        <w:ilvl w:val="0"/>
        <w:numId w:val="0"/>
      </w:numPr>
      <w:pBdr>
        <w:top w:val="single" w:color="auto" w:sz="30" w:space="4"/>
      </w:pBdr>
      <w:adjustRightInd w:val="0"/>
      <w:spacing w:before="120" w:after="120" w:line="240" w:lineRule="auto"/>
      <w:textAlignment w:val="baseline"/>
    </w:pPr>
    <w:rPr>
      <w:rFonts w:ascii="宋体" w:hAnsi="宋体" w:eastAsia="宋体"/>
      <w:bCs w:val="0"/>
      <w:kern w:val="0"/>
    </w:rPr>
  </w:style>
  <w:style w:type="paragraph" w:customStyle="1" w:styleId="17">
    <w:name w:val="Smt正文1"/>
    <w:basedOn w:val="1"/>
    <w:qFormat/>
    <w:uiPriority w:val="0"/>
    <w:pPr>
      <w:adjustRightInd w:val="0"/>
      <w:spacing w:before="120" w:after="120"/>
      <w:ind w:left="1700"/>
      <w:textAlignment w:val="baseline"/>
    </w:pPr>
    <w:rPr>
      <w:rFonts w:ascii="Book Antiqua" w:hAnsi="Book Antiqua"/>
      <w:kern w:val="0"/>
      <w:szCs w:val="20"/>
    </w:rPr>
  </w:style>
  <w:style w:type="paragraph" w:customStyle="1" w:styleId="18">
    <w:name w:val="文档控制-标题线Heading Bar"/>
    <w:basedOn w:val="1"/>
    <w:next w:val="4"/>
    <w:qFormat/>
    <w:uiPriority w:val="0"/>
    <w:pPr>
      <w:keepNext/>
      <w:keepLines/>
      <w:shd w:val="solid" w:color="auto" w:fill="auto"/>
      <w:overflowPunct w:val="0"/>
      <w:autoSpaceDE w:val="0"/>
      <w:autoSpaceDN w:val="0"/>
      <w:adjustRightInd w:val="0"/>
      <w:spacing w:before="120"/>
      <w:ind w:right="7586"/>
      <w:textAlignment w:val="baseline"/>
    </w:pPr>
    <w:rPr>
      <w:rFonts w:ascii="Book Antiqua" w:hAnsi="Book Antiqua"/>
      <w:color w:val="FFFFFF"/>
      <w:kern w:val="0"/>
      <w:sz w:val="8"/>
    </w:rPr>
  </w:style>
  <w:style w:type="paragraph" w:customStyle="1" w:styleId="19">
    <w:name w:val="Table Heading"/>
    <w:basedOn w:val="20"/>
    <w:qFormat/>
    <w:uiPriority w:val="0"/>
    <w:pPr>
      <w:spacing w:before="120" w:after="120"/>
    </w:pPr>
    <w:rPr>
      <w:rFonts w:ascii="宋体" w:hAnsi="Times New Roman"/>
      <w:b/>
      <w:szCs w:val="20"/>
    </w:rPr>
  </w:style>
  <w:style w:type="paragraph" w:customStyle="1" w:styleId="20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kern w:val="0"/>
      <w:sz w:val="16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2021-09-16T09:03:00Z</dcterms:created>
  <dc:creator>半缘修道半缘君</dc:creator>
  <cp:lastModifiedBy>半缘修道半缘君</cp:lastModifiedBy>
  <dcterms:modified xsi:type="dcterms:W3CDTF">2021-09-16T09:59:10Z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0BF54945412F4DD096B0148D44A46A09</vt:lpwstr>
  </property>
</Properties>
</file>