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关于财务系统操作月度培训计划</w:t>
      </w:r>
    </w:p>
    <w:p>
      <w:pPr>
        <w:jc w:val="center"/>
        <w:rPr>
          <w:rFonts w:ascii="仿宋" w:hAnsi="仿宋" w:eastAsia="仿宋"/>
          <w:sz w:val="28"/>
          <w:szCs w:val="28"/>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rPr>
        <w:t>3</w:t>
      </w:r>
      <w:r>
        <w:rPr>
          <w:rFonts w:ascii="仿宋" w:hAnsi="仿宋" w:eastAsia="仿宋"/>
          <w:b/>
          <w:sz w:val="36"/>
          <w:szCs w:val="36"/>
        </w:rPr>
        <w:t>年</w:t>
      </w:r>
      <w:r>
        <w:rPr>
          <w:rFonts w:hint="eastAsia" w:ascii="仿宋" w:hAnsi="仿宋" w:eastAsia="仿宋"/>
          <w:b/>
          <w:sz w:val="36"/>
          <w:szCs w:val="36"/>
          <w:lang w:val="en-US" w:eastAsia="zh-CN"/>
        </w:rPr>
        <w:t>10</w:t>
      </w:r>
      <w:r>
        <w:rPr>
          <w:rFonts w:ascii="仿宋" w:hAnsi="仿宋" w:eastAsia="仿宋"/>
          <w:b/>
          <w:sz w:val="36"/>
          <w:szCs w:val="36"/>
        </w:rPr>
        <w:t>月</w:t>
      </w:r>
    </w:p>
    <w:p>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39"/>
        <w:gridCol w:w="4100"/>
        <w:gridCol w:w="114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jc w:val="center"/>
              <w:rPr>
                <w:rFonts w:ascii="仿宋" w:hAnsi="仿宋" w:eastAsia="仿宋"/>
                <w:sz w:val="28"/>
                <w:szCs w:val="28"/>
              </w:rPr>
            </w:pPr>
            <w:r>
              <w:rPr>
                <w:rFonts w:hint="eastAsia" w:ascii="仿宋" w:hAnsi="仿宋" w:eastAsia="仿宋"/>
                <w:sz w:val="28"/>
                <w:szCs w:val="28"/>
              </w:rPr>
              <w:t>日期</w:t>
            </w:r>
          </w:p>
        </w:tc>
        <w:tc>
          <w:tcPr>
            <w:tcW w:w="1839" w:type="dxa"/>
          </w:tcPr>
          <w:p>
            <w:pPr>
              <w:jc w:val="center"/>
              <w:rPr>
                <w:rFonts w:ascii="仿宋" w:hAnsi="仿宋" w:eastAsia="仿宋"/>
                <w:sz w:val="28"/>
                <w:szCs w:val="28"/>
              </w:rPr>
            </w:pPr>
            <w:r>
              <w:rPr>
                <w:rFonts w:hint="eastAsia" w:ascii="仿宋" w:hAnsi="仿宋" w:eastAsia="仿宋"/>
                <w:sz w:val="28"/>
                <w:szCs w:val="28"/>
              </w:rPr>
              <w:t>时间</w:t>
            </w:r>
          </w:p>
        </w:tc>
        <w:tc>
          <w:tcPr>
            <w:tcW w:w="4100" w:type="dxa"/>
          </w:tcPr>
          <w:p>
            <w:pPr>
              <w:jc w:val="center"/>
              <w:rPr>
                <w:rFonts w:ascii="仿宋" w:hAnsi="仿宋" w:eastAsia="仿宋"/>
                <w:sz w:val="28"/>
                <w:szCs w:val="28"/>
              </w:rPr>
            </w:pPr>
            <w:r>
              <w:rPr>
                <w:rFonts w:hint="eastAsia" w:ascii="仿宋" w:hAnsi="仿宋" w:eastAsia="仿宋"/>
                <w:sz w:val="28"/>
                <w:szCs w:val="28"/>
              </w:rPr>
              <w:t>重点培训内容</w:t>
            </w:r>
          </w:p>
        </w:tc>
        <w:tc>
          <w:tcPr>
            <w:tcW w:w="1146" w:type="dxa"/>
          </w:tcPr>
          <w:p>
            <w:pPr>
              <w:jc w:val="center"/>
              <w:rPr>
                <w:rFonts w:ascii="仿宋" w:hAnsi="仿宋" w:eastAsia="仿宋"/>
                <w:sz w:val="28"/>
                <w:szCs w:val="28"/>
              </w:rPr>
            </w:pPr>
            <w:r>
              <w:rPr>
                <w:rFonts w:hint="eastAsia" w:ascii="仿宋" w:hAnsi="仿宋" w:eastAsia="仿宋"/>
                <w:sz w:val="28"/>
                <w:szCs w:val="28"/>
              </w:rPr>
              <w:t>讲师</w:t>
            </w:r>
          </w:p>
        </w:tc>
        <w:tc>
          <w:tcPr>
            <w:tcW w:w="1516" w:type="dxa"/>
          </w:tcPr>
          <w:p>
            <w:pPr>
              <w:jc w:val="center"/>
              <w:rPr>
                <w:rFonts w:ascii="仿宋" w:hAnsi="仿宋" w:eastAsia="仿宋"/>
                <w:sz w:val="28"/>
                <w:szCs w:val="28"/>
              </w:rPr>
            </w:pPr>
            <w:r>
              <w:rPr>
                <w:rFonts w:hint="eastAsia" w:ascii="仿宋" w:hAnsi="仿宋" w:eastAsia="仿宋"/>
                <w:sz w:val="28"/>
                <w:szCs w:val="28"/>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spacing w:line="360" w:lineRule="exact"/>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10</w:t>
            </w:r>
            <w:r>
              <w:rPr>
                <w:rFonts w:ascii="仿宋" w:hAnsi="仿宋" w:eastAsia="仿宋"/>
                <w:b/>
                <w:color w:val="FF0000"/>
                <w:sz w:val="28"/>
                <w:szCs w:val="28"/>
              </w:rPr>
              <w:t>月</w:t>
            </w:r>
            <w:r>
              <w:rPr>
                <w:rFonts w:hint="eastAsia" w:ascii="仿宋" w:hAnsi="仿宋" w:eastAsia="仿宋"/>
                <w:b/>
                <w:color w:val="FF0000"/>
                <w:sz w:val="28"/>
                <w:szCs w:val="28"/>
              </w:rPr>
              <w:t>2</w:t>
            </w:r>
            <w:r>
              <w:rPr>
                <w:rFonts w:hint="eastAsia" w:ascii="仿宋" w:hAnsi="仿宋" w:eastAsia="仿宋"/>
                <w:b/>
                <w:color w:val="FF0000"/>
                <w:sz w:val="28"/>
                <w:szCs w:val="28"/>
                <w:lang w:val="en-US" w:eastAsia="zh-CN"/>
              </w:rPr>
              <w:t>0</w:t>
            </w:r>
            <w:r>
              <w:rPr>
                <w:rFonts w:ascii="仿宋" w:hAnsi="仿宋" w:eastAsia="仿宋"/>
                <w:b/>
                <w:color w:val="FF0000"/>
                <w:sz w:val="28"/>
                <w:szCs w:val="28"/>
              </w:rPr>
              <w:t>日</w:t>
            </w:r>
          </w:p>
        </w:tc>
        <w:tc>
          <w:tcPr>
            <w:tcW w:w="1839" w:type="dxa"/>
            <w:vAlign w:val="center"/>
          </w:tcPr>
          <w:p>
            <w:pPr>
              <w:spacing w:line="360" w:lineRule="exact"/>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30-16</w:t>
            </w:r>
            <w:r>
              <w:rPr>
                <w:rFonts w:ascii="仿宋" w:hAnsi="仿宋" w:eastAsia="仿宋"/>
                <w:color w:val="000000" w:themeColor="text1"/>
                <w:kern w:val="0"/>
                <w:sz w:val="28"/>
                <w:szCs w:val="28"/>
                <w14:textFill>
                  <w14:solidFill>
                    <w14:schemeClr w14:val="tx1"/>
                  </w14:solidFill>
                </w14:textFill>
              </w:rPr>
              <w:t>:00</w:t>
            </w:r>
          </w:p>
        </w:tc>
        <w:tc>
          <w:tcPr>
            <w:tcW w:w="4100" w:type="dxa"/>
          </w:tcPr>
          <w:p>
            <w:pPr>
              <w:spacing w:line="360" w:lineRule="exact"/>
              <w:jc w:val="left"/>
              <w:rPr>
                <w:rFonts w:hint="default" w:ascii="仿宋" w:hAnsi="仿宋" w:eastAsia="仿宋"/>
                <w:b/>
                <w:sz w:val="28"/>
                <w:szCs w:val="28"/>
                <w:lang w:val="en-US" w:eastAsia="zh-CN"/>
              </w:rPr>
            </w:pPr>
            <w:r>
              <w:rPr>
                <w:rFonts w:hint="eastAsia" w:ascii="仿宋" w:hAnsi="仿宋" w:eastAsia="仿宋"/>
                <w:b/>
                <w:sz w:val="28"/>
                <w:szCs w:val="28"/>
                <w:lang w:val="en-US" w:eastAsia="zh-CN"/>
              </w:rPr>
              <w:t>NC地产预算相关：</w:t>
            </w:r>
            <w:r>
              <w:rPr>
                <w:rFonts w:hint="eastAsia" w:ascii="仿宋" w:hAnsi="仿宋" w:eastAsia="仿宋"/>
                <w:b/>
                <w:sz w:val="28"/>
                <w:szCs w:val="28"/>
                <w:lang w:val="en-US" w:eastAsia="zh-CN"/>
              </w:rPr>
              <w:br w:type="textWrapping"/>
            </w:r>
            <w:r>
              <w:rPr>
                <w:rFonts w:hint="eastAsia" w:ascii="仿宋" w:hAnsi="仿宋" w:eastAsia="仿宋"/>
                <w:b/>
                <w:sz w:val="28"/>
                <w:szCs w:val="28"/>
                <w:lang w:val="en-US" w:eastAsia="zh-CN"/>
              </w:rPr>
              <w:t>1、2024~2026年度地产预算调整基础操作步骤</w:t>
            </w:r>
          </w:p>
          <w:p>
            <w:pPr>
              <w:spacing w:line="360" w:lineRule="exact"/>
              <w:jc w:val="left"/>
              <w:rPr>
                <w:rFonts w:hint="default" w:ascii="仿宋" w:hAnsi="仿宋" w:eastAsia="仿宋"/>
                <w:b/>
                <w:sz w:val="28"/>
                <w:szCs w:val="28"/>
                <w:lang w:val="en-US" w:eastAsia="zh-CN"/>
              </w:rPr>
            </w:pPr>
            <w:r>
              <w:rPr>
                <w:rFonts w:hint="eastAsia" w:ascii="仿宋" w:hAnsi="仿宋" w:eastAsia="仿宋"/>
                <w:b/>
                <w:sz w:val="28"/>
                <w:szCs w:val="28"/>
                <w:lang w:val="en-US" w:eastAsia="zh-CN"/>
              </w:rPr>
              <w:t>2、地产预算常见问题处理方法</w:t>
            </w:r>
          </w:p>
        </w:tc>
        <w:tc>
          <w:tcPr>
            <w:tcW w:w="1146" w:type="dxa"/>
            <w:vAlign w:val="center"/>
          </w:tcPr>
          <w:p>
            <w:pPr>
              <w:spacing w:line="360" w:lineRule="exact"/>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欧雁虹</w:t>
            </w:r>
          </w:p>
        </w:tc>
        <w:tc>
          <w:tcPr>
            <w:tcW w:w="1516" w:type="dxa"/>
            <w:vAlign w:val="center"/>
          </w:tcPr>
          <w:p>
            <w:pPr>
              <w:spacing w:line="360" w:lineRule="exact"/>
              <w:rPr>
                <w:rFonts w:ascii="仿宋" w:hAnsi="仿宋" w:eastAsia="仿宋"/>
                <w:sz w:val="28"/>
                <w:szCs w:val="28"/>
              </w:rPr>
            </w:pPr>
            <w:r>
              <w:rPr>
                <w:rFonts w:hint="eastAsia" w:ascii="仿宋" w:hAnsi="仿宋" w:eastAsia="仿宋"/>
                <w:sz w:val="28"/>
                <w:szCs w:val="28"/>
              </w:rPr>
              <w:t>视频会议号：1317563492</w:t>
            </w:r>
          </w:p>
          <w:p>
            <w:pPr>
              <w:spacing w:line="360" w:lineRule="exact"/>
              <w:rPr>
                <w:rFonts w:ascii="仿宋" w:hAnsi="仿宋" w:eastAsia="仿宋"/>
                <w:sz w:val="28"/>
                <w:szCs w:val="28"/>
              </w:rPr>
            </w:pPr>
            <w:r>
              <w:rPr>
                <w:rFonts w:hint="eastAsia" w:ascii="仿宋" w:hAnsi="仿宋" w:eastAsia="仿宋"/>
                <w:sz w:val="28"/>
                <w:szCs w:val="28"/>
              </w:rPr>
              <w:t>密码：1234</w:t>
            </w:r>
          </w:p>
        </w:tc>
      </w:tr>
    </w:tbl>
    <w:p>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lang w:val="en-US" w:eastAsia="zh-CN"/>
        </w:rPr>
        <w:t>地产预算岗位</w:t>
      </w:r>
      <w:r>
        <w:rPr>
          <w:rFonts w:hint="eastAsia" w:ascii="仿宋" w:hAnsi="仿宋" w:eastAsia="仿宋"/>
          <w:sz w:val="28"/>
          <w:szCs w:val="28"/>
        </w:rPr>
        <w:t>人员</w:t>
      </w:r>
      <w:r>
        <w:rPr>
          <w:rFonts w:hint="eastAsia" w:ascii="仿宋" w:hAnsi="仿宋" w:eastAsia="仿宋"/>
          <w:sz w:val="28"/>
          <w:szCs w:val="28"/>
          <w:lang w:eastAsia="zh-CN"/>
        </w:rPr>
        <w:t>、</w:t>
      </w:r>
      <w:r>
        <w:rPr>
          <w:rFonts w:hint="eastAsia" w:ascii="仿宋" w:hAnsi="仿宋" w:eastAsia="仿宋"/>
          <w:sz w:val="28"/>
          <w:szCs w:val="28"/>
          <w:lang w:val="en-US" w:eastAsia="zh-CN"/>
        </w:rPr>
        <w:t>会计人员</w:t>
      </w:r>
      <w:r>
        <w:rPr>
          <w:rFonts w:hint="eastAsia" w:ascii="仿宋" w:hAnsi="仿宋" w:eastAsia="仿宋"/>
          <w:sz w:val="28"/>
          <w:szCs w:val="28"/>
        </w:rPr>
        <w:t>，欢迎参加会议提出问题，我们将进行现场解答</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10</w:t>
      </w:r>
      <w:r>
        <w:rPr>
          <w:rFonts w:hint="eastAsia" w:ascii="仿宋" w:hAnsi="仿宋" w:eastAsia="仿宋"/>
          <w:color w:val="FF0000"/>
          <w:sz w:val="28"/>
          <w:szCs w:val="28"/>
        </w:rPr>
        <w:t>月</w:t>
      </w:r>
      <w:r>
        <w:rPr>
          <w:rFonts w:hint="eastAsia" w:ascii="仿宋" w:hAnsi="仿宋" w:eastAsia="仿宋"/>
          <w:color w:val="FF0000"/>
          <w:sz w:val="28"/>
          <w:szCs w:val="28"/>
          <w:lang w:val="en-US" w:eastAsia="zh-CN"/>
        </w:rPr>
        <w:t>19</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pPr>
        <w:ind w:firstLine="7280" w:firstLineChars="2600"/>
        <w:jc w:val="left"/>
        <w:rPr>
          <w:rFonts w:ascii="仿宋" w:hAnsi="仿宋" w:eastAsia="仿宋"/>
          <w:sz w:val="28"/>
          <w:szCs w:val="28"/>
        </w:rPr>
      </w:pPr>
      <w:r>
        <w:rPr>
          <w:rFonts w:hint="eastAsia" w:ascii="仿宋" w:hAnsi="仿宋" w:eastAsia="仿宋"/>
          <w:sz w:val="28"/>
          <w:szCs w:val="28"/>
        </w:rPr>
        <w:t>财务信息组</w:t>
      </w:r>
    </w:p>
    <w:p>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3年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17</w:t>
      </w:r>
      <w:bookmarkStart w:id="0" w:name="_GoBack"/>
      <w:bookmarkEnd w:id="0"/>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2F136A"/>
    <w:rsid w:val="00314E21"/>
    <w:rsid w:val="0034317A"/>
    <w:rsid w:val="0035440D"/>
    <w:rsid w:val="003662D4"/>
    <w:rsid w:val="003729D1"/>
    <w:rsid w:val="003D3A54"/>
    <w:rsid w:val="003E3983"/>
    <w:rsid w:val="004444B3"/>
    <w:rsid w:val="00446F61"/>
    <w:rsid w:val="0044768D"/>
    <w:rsid w:val="004679DB"/>
    <w:rsid w:val="00467AAA"/>
    <w:rsid w:val="004761DC"/>
    <w:rsid w:val="004903DE"/>
    <w:rsid w:val="00490CC4"/>
    <w:rsid w:val="004A2DBD"/>
    <w:rsid w:val="004A4583"/>
    <w:rsid w:val="004B3D9B"/>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51D8B"/>
    <w:rsid w:val="00654DE8"/>
    <w:rsid w:val="00657C74"/>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266B4"/>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A7CBF"/>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A53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C5A1E"/>
    <w:rsid w:val="00FD1F89"/>
    <w:rsid w:val="00FD2FE6"/>
    <w:rsid w:val="00FD424B"/>
    <w:rsid w:val="00FE5723"/>
    <w:rsid w:val="00FF3815"/>
    <w:rsid w:val="087E568F"/>
    <w:rsid w:val="0B897FA5"/>
    <w:rsid w:val="0F8A3E81"/>
    <w:rsid w:val="12577301"/>
    <w:rsid w:val="164D02A2"/>
    <w:rsid w:val="16C157EA"/>
    <w:rsid w:val="17002CC3"/>
    <w:rsid w:val="170F56EB"/>
    <w:rsid w:val="1AC874B8"/>
    <w:rsid w:val="1DF45FA9"/>
    <w:rsid w:val="20266B5D"/>
    <w:rsid w:val="240176A7"/>
    <w:rsid w:val="246767CF"/>
    <w:rsid w:val="252B2200"/>
    <w:rsid w:val="26961A9E"/>
    <w:rsid w:val="272E0F45"/>
    <w:rsid w:val="276670DA"/>
    <w:rsid w:val="28BA2BA3"/>
    <w:rsid w:val="2AFD4B3E"/>
    <w:rsid w:val="323313F2"/>
    <w:rsid w:val="364863F0"/>
    <w:rsid w:val="3853481C"/>
    <w:rsid w:val="39021DA8"/>
    <w:rsid w:val="3930388C"/>
    <w:rsid w:val="39D52F6A"/>
    <w:rsid w:val="3ACF08F3"/>
    <w:rsid w:val="483347B2"/>
    <w:rsid w:val="49DD090E"/>
    <w:rsid w:val="4DE301BF"/>
    <w:rsid w:val="4E2D4ADE"/>
    <w:rsid w:val="4E732E2C"/>
    <w:rsid w:val="503C727F"/>
    <w:rsid w:val="512B6DE6"/>
    <w:rsid w:val="58DD4F74"/>
    <w:rsid w:val="5C1714BE"/>
    <w:rsid w:val="67A843A9"/>
    <w:rsid w:val="67DC25A0"/>
    <w:rsid w:val="68970701"/>
    <w:rsid w:val="698E78BA"/>
    <w:rsid w:val="6A697EAA"/>
    <w:rsid w:val="6A892D47"/>
    <w:rsid w:val="6AAB128B"/>
    <w:rsid w:val="70B52B84"/>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字符"/>
    <w:basedOn w:val="7"/>
    <w:link w:val="2"/>
    <w:semiHidden/>
    <w:qFormat/>
    <w:uiPriority w:val="99"/>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99"/>
    <w:rPr>
      <w:kern w:val="2"/>
      <w:sz w:val="18"/>
      <w:szCs w:val="18"/>
    </w:rPr>
  </w:style>
  <w:style w:type="character" w:customStyle="1" w:styleId="12">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35</TotalTime>
  <ScaleCrop>false</ScaleCrop>
  <LinksUpToDate>false</LinksUpToDate>
  <CharactersWithSpaces>484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2023-09-19T01:49:00Z</dcterms:created>
  <dc:creator>黄水群</dc:creator>
  <cp:lastModifiedBy>欧雁虹</cp:lastModifiedBy>
  <cp:lastPrinted>2020-11-18T01:46:00Z</cp:lastPrinted>
  <dcterms:modified xsi:type="dcterms:W3CDTF">2023-10-17T06:24:10Z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4C745DE95B3E48B2BFE71F244A81A91C_13</vt:lpwstr>
  </property>
</Properties>
</file>