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A697D">
      <w:pPr>
        <w:jc w:val="center"/>
        <w:rPr>
          <w:rFonts w:ascii="仿宋" w:hAnsi="仿宋" w:eastAsia="仿宋"/>
          <w:b/>
          <w:sz w:val="36"/>
          <w:szCs w:val="36"/>
        </w:rPr>
      </w:pPr>
      <w:r>
        <w:rPr>
          <w:rFonts w:hint="eastAsia" w:ascii="仿宋" w:hAnsi="仿宋" w:eastAsia="仿宋"/>
          <w:b/>
          <w:sz w:val="36"/>
          <w:szCs w:val="36"/>
        </w:rPr>
        <w:t>关于财务系统操作月度培训计划</w:t>
      </w:r>
    </w:p>
    <w:p w14:paraId="72042165">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4</w:t>
      </w:r>
      <w:r>
        <w:rPr>
          <w:rFonts w:ascii="仿宋" w:hAnsi="仿宋" w:eastAsia="仿宋"/>
          <w:b/>
          <w:sz w:val="36"/>
          <w:szCs w:val="36"/>
        </w:rPr>
        <w:t>年</w:t>
      </w:r>
      <w:r>
        <w:rPr>
          <w:rFonts w:hint="eastAsia" w:ascii="仿宋" w:hAnsi="仿宋" w:eastAsia="仿宋"/>
          <w:b/>
          <w:sz w:val="36"/>
          <w:szCs w:val="36"/>
          <w:lang w:val="en-US" w:eastAsia="zh-CN"/>
        </w:rPr>
        <w:t>11</w:t>
      </w:r>
      <w:r>
        <w:rPr>
          <w:rFonts w:ascii="仿宋" w:hAnsi="仿宋" w:eastAsia="仿宋"/>
          <w:b/>
          <w:sz w:val="36"/>
          <w:szCs w:val="36"/>
        </w:rPr>
        <w:t>月</w:t>
      </w:r>
    </w:p>
    <w:p w14:paraId="783D85D4">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7"/>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39"/>
        <w:gridCol w:w="4100"/>
        <w:gridCol w:w="1146"/>
        <w:gridCol w:w="1516"/>
      </w:tblGrid>
      <w:tr w14:paraId="07F7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AC53010">
            <w:pPr>
              <w:jc w:val="center"/>
              <w:rPr>
                <w:rFonts w:ascii="仿宋" w:hAnsi="仿宋" w:eastAsia="仿宋"/>
                <w:sz w:val="28"/>
                <w:szCs w:val="28"/>
              </w:rPr>
            </w:pPr>
            <w:r>
              <w:rPr>
                <w:rFonts w:hint="eastAsia" w:ascii="仿宋" w:hAnsi="仿宋" w:eastAsia="仿宋"/>
                <w:sz w:val="28"/>
                <w:szCs w:val="28"/>
              </w:rPr>
              <w:t>日期</w:t>
            </w:r>
          </w:p>
        </w:tc>
        <w:tc>
          <w:tcPr>
            <w:tcW w:w="1839" w:type="dxa"/>
          </w:tcPr>
          <w:p w14:paraId="6BB59CF9">
            <w:pPr>
              <w:jc w:val="center"/>
              <w:rPr>
                <w:rFonts w:ascii="仿宋" w:hAnsi="仿宋" w:eastAsia="仿宋"/>
                <w:sz w:val="28"/>
                <w:szCs w:val="28"/>
              </w:rPr>
            </w:pPr>
            <w:r>
              <w:rPr>
                <w:rFonts w:hint="eastAsia" w:ascii="仿宋" w:hAnsi="仿宋" w:eastAsia="仿宋"/>
                <w:sz w:val="28"/>
                <w:szCs w:val="28"/>
              </w:rPr>
              <w:t>时间</w:t>
            </w:r>
          </w:p>
        </w:tc>
        <w:tc>
          <w:tcPr>
            <w:tcW w:w="4100" w:type="dxa"/>
          </w:tcPr>
          <w:p w14:paraId="3C29A18E">
            <w:pPr>
              <w:jc w:val="center"/>
              <w:rPr>
                <w:rFonts w:ascii="仿宋" w:hAnsi="仿宋" w:eastAsia="仿宋"/>
                <w:sz w:val="28"/>
                <w:szCs w:val="28"/>
              </w:rPr>
            </w:pPr>
            <w:r>
              <w:rPr>
                <w:rFonts w:hint="eastAsia" w:ascii="仿宋" w:hAnsi="仿宋" w:eastAsia="仿宋"/>
                <w:sz w:val="28"/>
                <w:szCs w:val="28"/>
              </w:rPr>
              <w:t>重点培训内容</w:t>
            </w:r>
          </w:p>
        </w:tc>
        <w:tc>
          <w:tcPr>
            <w:tcW w:w="1146" w:type="dxa"/>
          </w:tcPr>
          <w:p w14:paraId="6E00EB71">
            <w:pPr>
              <w:jc w:val="center"/>
              <w:rPr>
                <w:rFonts w:ascii="仿宋" w:hAnsi="仿宋" w:eastAsia="仿宋"/>
                <w:sz w:val="28"/>
                <w:szCs w:val="28"/>
              </w:rPr>
            </w:pPr>
            <w:r>
              <w:rPr>
                <w:rFonts w:hint="eastAsia" w:ascii="仿宋" w:hAnsi="仿宋" w:eastAsia="仿宋"/>
                <w:sz w:val="28"/>
                <w:szCs w:val="28"/>
              </w:rPr>
              <w:t>讲师</w:t>
            </w:r>
          </w:p>
        </w:tc>
        <w:tc>
          <w:tcPr>
            <w:tcW w:w="1516" w:type="dxa"/>
          </w:tcPr>
          <w:p w14:paraId="46C90FDD">
            <w:pPr>
              <w:jc w:val="center"/>
              <w:rPr>
                <w:rFonts w:ascii="仿宋" w:hAnsi="仿宋" w:eastAsia="仿宋"/>
                <w:sz w:val="28"/>
                <w:szCs w:val="28"/>
              </w:rPr>
            </w:pPr>
            <w:r>
              <w:rPr>
                <w:rFonts w:hint="eastAsia" w:ascii="仿宋" w:hAnsi="仿宋" w:eastAsia="仿宋"/>
                <w:sz w:val="28"/>
                <w:szCs w:val="28"/>
              </w:rPr>
              <w:t>会议信息</w:t>
            </w:r>
          </w:p>
        </w:tc>
      </w:tr>
      <w:tr w14:paraId="7698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0A9B5FF0">
            <w:pPr>
              <w:spacing w:line="360" w:lineRule="exact"/>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11</w:t>
            </w:r>
            <w:r>
              <w:rPr>
                <w:rFonts w:ascii="仿宋" w:hAnsi="仿宋" w:eastAsia="仿宋"/>
                <w:b/>
                <w:color w:val="FF0000"/>
                <w:sz w:val="28"/>
                <w:szCs w:val="28"/>
              </w:rPr>
              <w:t>月</w:t>
            </w:r>
            <w:r>
              <w:rPr>
                <w:rFonts w:hint="eastAsia" w:ascii="仿宋" w:hAnsi="仿宋" w:eastAsia="仿宋"/>
                <w:b/>
                <w:color w:val="FF0000"/>
                <w:sz w:val="28"/>
                <w:szCs w:val="28"/>
                <w:lang w:val="en-US" w:eastAsia="zh-CN"/>
              </w:rPr>
              <w:t>20</w:t>
            </w:r>
            <w:r>
              <w:rPr>
                <w:rFonts w:ascii="仿宋" w:hAnsi="仿宋" w:eastAsia="仿宋"/>
                <w:b/>
                <w:color w:val="FF0000"/>
                <w:sz w:val="28"/>
                <w:szCs w:val="28"/>
              </w:rPr>
              <w:t>日</w:t>
            </w:r>
          </w:p>
        </w:tc>
        <w:tc>
          <w:tcPr>
            <w:tcW w:w="1839" w:type="dxa"/>
            <w:vAlign w:val="center"/>
          </w:tcPr>
          <w:p w14:paraId="6D2A2DBB">
            <w:pPr>
              <w:spacing w:line="36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hint="eastAsia" w:ascii="仿宋" w:hAnsi="仿宋" w:eastAsia="仿宋"/>
                <w:color w:val="000000" w:themeColor="text1"/>
                <w:kern w:val="0"/>
                <w:sz w:val="28"/>
                <w:szCs w:val="28"/>
                <w:lang w:val="en-US" w:eastAsia="zh-CN"/>
                <w14:textFill>
                  <w14:solidFill>
                    <w14:schemeClr w14:val="tx1"/>
                  </w14:solidFill>
                </w14:textFill>
              </w:rPr>
              <w:t>5</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3</w:t>
            </w:r>
            <w:r>
              <w:rPr>
                <w:rFonts w:ascii="仿宋" w:hAnsi="仿宋" w:eastAsia="仿宋"/>
                <w:color w:val="000000" w:themeColor="text1"/>
                <w:kern w:val="0"/>
                <w:sz w:val="28"/>
                <w:szCs w:val="28"/>
                <w14:textFill>
                  <w14:solidFill>
                    <w14:schemeClr w14:val="tx1"/>
                  </w14:solidFill>
                </w14:textFill>
              </w:rPr>
              <w:t>0</w:t>
            </w:r>
          </w:p>
        </w:tc>
        <w:tc>
          <w:tcPr>
            <w:tcW w:w="4100" w:type="dxa"/>
          </w:tcPr>
          <w:p w14:paraId="78AC75AF">
            <w:pPr>
              <w:spacing w:line="360" w:lineRule="exact"/>
              <w:jc w:val="both"/>
              <w:rPr>
                <w:rFonts w:hint="eastAsia" w:ascii="仿宋" w:hAnsi="仿宋" w:eastAsia="仿宋"/>
                <w:kern w:val="0"/>
                <w:sz w:val="28"/>
                <w:szCs w:val="28"/>
                <w:lang w:val="en-US" w:eastAsia="zh-CN"/>
              </w:rPr>
            </w:pPr>
          </w:p>
          <w:p w14:paraId="5E8B6279">
            <w:pPr>
              <w:spacing w:line="360" w:lineRule="auto"/>
              <w:jc w:val="left"/>
              <w:rPr>
                <w:rFonts w:hint="default" w:ascii="仿宋" w:hAnsi="仿宋" w:eastAsia="仿宋"/>
                <w:b/>
                <w:sz w:val="28"/>
                <w:szCs w:val="28"/>
                <w:lang w:val="en-US" w:eastAsia="zh-CN"/>
              </w:rPr>
            </w:pPr>
            <w:r>
              <w:rPr>
                <w:rFonts w:hint="eastAsia" w:ascii="仿宋" w:hAnsi="仿宋" w:eastAsia="仿宋"/>
                <w:b/>
                <w:sz w:val="28"/>
                <w:szCs w:val="28"/>
              </w:rPr>
              <w:t>N</w:t>
            </w:r>
            <w:r>
              <w:rPr>
                <w:rFonts w:ascii="仿宋" w:hAnsi="仿宋" w:eastAsia="仿宋"/>
                <w:b/>
                <w:sz w:val="28"/>
                <w:szCs w:val="28"/>
              </w:rPr>
              <w:t>C财务系统</w:t>
            </w:r>
            <w:r>
              <w:rPr>
                <w:rFonts w:hint="eastAsia" w:ascii="仿宋" w:hAnsi="仿宋" w:eastAsia="仿宋"/>
                <w:b/>
                <w:sz w:val="28"/>
                <w:szCs w:val="28"/>
                <w:lang w:val="en-US" w:eastAsia="zh-CN"/>
              </w:rPr>
              <w:t>新功能介绍：</w:t>
            </w:r>
          </w:p>
          <w:p w14:paraId="6793F986">
            <w:pPr>
              <w:spacing w:line="360" w:lineRule="auto"/>
              <w:jc w:val="both"/>
              <w:rPr>
                <w:rFonts w:hint="default" w:ascii="仿宋" w:hAnsi="仿宋" w:eastAsia="仿宋"/>
                <w:b/>
                <w:sz w:val="28"/>
                <w:szCs w:val="28"/>
                <w:lang w:val="en-US" w:eastAsia="zh-CN"/>
              </w:rPr>
            </w:pPr>
            <w:r>
              <w:rPr>
                <w:rFonts w:hint="eastAsia" w:ascii="仿宋" w:hAnsi="仿宋" w:eastAsia="仿宋"/>
                <w:b/>
                <w:sz w:val="28"/>
                <w:szCs w:val="28"/>
                <w:lang w:val="en-US" w:eastAsia="zh-CN"/>
              </w:rPr>
              <w:t>1、地产成本一单多付成本预算科目手工调整</w:t>
            </w:r>
          </w:p>
          <w:p w14:paraId="292C82FC">
            <w:pPr>
              <w:spacing w:line="360" w:lineRule="auto"/>
              <w:jc w:val="both"/>
              <w:rPr>
                <w:rFonts w:hint="default" w:ascii="仿宋" w:hAnsi="仿宋" w:eastAsia="仿宋"/>
                <w:b/>
                <w:sz w:val="28"/>
                <w:szCs w:val="28"/>
                <w:lang w:val="en-US" w:eastAsia="zh-CN"/>
              </w:rPr>
            </w:pPr>
            <w:r>
              <w:rPr>
                <w:rFonts w:hint="eastAsia" w:ascii="仿宋" w:hAnsi="仿宋" w:eastAsia="仿宋"/>
                <w:b/>
                <w:sz w:val="28"/>
                <w:szCs w:val="28"/>
                <w:lang w:val="en-US" w:eastAsia="zh-CN"/>
              </w:rPr>
              <w:t>2、虚拟银行类收付款业务不受日结控制</w:t>
            </w:r>
          </w:p>
        </w:tc>
        <w:tc>
          <w:tcPr>
            <w:tcW w:w="1146" w:type="dxa"/>
            <w:vAlign w:val="center"/>
          </w:tcPr>
          <w:p w14:paraId="108D3C94">
            <w:pPr>
              <w:spacing w:line="360" w:lineRule="exact"/>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欧雁虹</w:t>
            </w:r>
          </w:p>
        </w:tc>
        <w:tc>
          <w:tcPr>
            <w:tcW w:w="1516" w:type="dxa"/>
            <w:vAlign w:val="center"/>
          </w:tcPr>
          <w:p w14:paraId="58DE6162">
            <w:pPr>
              <w:spacing w:line="360" w:lineRule="exact"/>
              <w:rPr>
                <w:rFonts w:ascii="仿宋" w:hAnsi="仿宋" w:eastAsia="仿宋"/>
                <w:sz w:val="28"/>
                <w:szCs w:val="28"/>
              </w:rPr>
            </w:pPr>
            <w:r>
              <w:rPr>
                <w:rFonts w:hint="eastAsia" w:ascii="仿宋" w:hAnsi="仿宋" w:eastAsia="仿宋"/>
                <w:sz w:val="28"/>
                <w:szCs w:val="28"/>
                <w:lang w:val="en-US" w:eastAsia="zh-CN"/>
              </w:rPr>
              <w:t>腾讯</w:t>
            </w:r>
            <w:r>
              <w:rPr>
                <w:rFonts w:hint="eastAsia" w:ascii="仿宋" w:hAnsi="仿宋" w:eastAsia="仿宋"/>
                <w:sz w:val="28"/>
                <w:szCs w:val="28"/>
              </w:rPr>
              <w:t>视频会议号：627-979-424</w:t>
            </w:r>
          </w:p>
        </w:tc>
      </w:tr>
    </w:tbl>
    <w:p w14:paraId="7E8CFDE2">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各公司地区会计人员，欢迎参加会议提出问题，我们将进行现场解答</w:t>
      </w:r>
    </w:p>
    <w:p w14:paraId="5CD1346F">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14:paraId="63EDB335">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11</w:t>
      </w:r>
      <w:r>
        <w:rPr>
          <w:rFonts w:hint="eastAsia" w:ascii="仿宋" w:hAnsi="仿宋" w:eastAsia="仿宋"/>
          <w:color w:val="FF0000"/>
          <w:sz w:val="28"/>
          <w:szCs w:val="28"/>
        </w:rPr>
        <w:t>月</w:t>
      </w:r>
      <w:r>
        <w:rPr>
          <w:rFonts w:hint="eastAsia" w:ascii="仿宋" w:hAnsi="仿宋" w:eastAsia="仿宋"/>
          <w:color w:val="FF0000"/>
          <w:sz w:val="28"/>
          <w:szCs w:val="28"/>
          <w:lang w:val="en-US" w:eastAsia="zh-CN"/>
        </w:rPr>
        <w:t>19</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w:t>
      </w:r>
      <w:bookmarkStart w:id="0" w:name="_GoBack"/>
      <w:bookmarkEnd w:id="0"/>
      <w:r>
        <w:rPr>
          <w:rFonts w:hint="eastAsia" w:ascii="仿宋" w:hAnsi="仿宋" w:eastAsia="仿宋"/>
          <w:color w:val="FF0000"/>
          <w:sz w:val="28"/>
          <w:szCs w:val="28"/>
        </w:rPr>
        <w: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14:paraId="1EBD740B">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14:paraId="68A0DDA8">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14:paraId="57CFA3EF">
      <w:pPr>
        <w:ind w:firstLine="7280" w:firstLineChars="2600"/>
        <w:jc w:val="left"/>
        <w:rPr>
          <w:rFonts w:ascii="仿宋" w:hAnsi="仿宋" w:eastAsia="仿宋"/>
          <w:sz w:val="28"/>
          <w:szCs w:val="28"/>
        </w:rPr>
      </w:pPr>
      <w:r>
        <w:rPr>
          <w:rFonts w:hint="eastAsia" w:ascii="仿宋" w:hAnsi="仿宋" w:eastAsia="仿宋"/>
          <w:sz w:val="28"/>
          <w:szCs w:val="28"/>
        </w:rPr>
        <w:t>财务信息组</w:t>
      </w:r>
    </w:p>
    <w:p w14:paraId="379CE5CD">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4768D"/>
    <w:rsid w:val="004679DB"/>
    <w:rsid w:val="00467AAA"/>
    <w:rsid w:val="004761DC"/>
    <w:rsid w:val="004903DE"/>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51D8B"/>
    <w:rsid w:val="00654DE8"/>
    <w:rsid w:val="00657C74"/>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A7CBF"/>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52C3149"/>
    <w:rsid w:val="087E568F"/>
    <w:rsid w:val="0B897FA5"/>
    <w:rsid w:val="0F8A3E81"/>
    <w:rsid w:val="12577301"/>
    <w:rsid w:val="164D02A2"/>
    <w:rsid w:val="16C157EA"/>
    <w:rsid w:val="17002CC3"/>
    <w:rsid w:val="170F56EB"/>
    <w:rsid w:val="1761342A"/>
    <w:rsid w:val="1AC874B8"/>
    <w:rsid w:val="1DF45FA9"/>
    <w:rsid w:val="20266B5D"/>
    <w:rsid w:val="240176A7"/>
    <w:rsid w:val="242F6132"/>
    <w:rsid w:val="243502B9"/>
    <w:rsid w:val="246767CF"/>
    <w:rsid w:val="252B2200"/>
    <w:rsid w:val="26961A9E"/>
    <w:rsid w:val="272E0F45"/>
    <w:rsid w:val="276670DA"/>
    <w:rsid w:val="28BA2BA3"/>
    <w:rsid w:val="2AFD4B3E"/>
    <w:rsid w:val="323313F2"/>
    <w:rsid w:val="364863F0"/>
    <w:rsid w:val="3853481C"/>
    <w:rsid w:val="39021DA8"/>
    <w:rsid w:val="3930388C"/>
    <w:rsid w:val="39D52F6A"/>
    <w:rsid w:val="3ACF08F3"/>
    <w:rsid w:val="3C540BBA"/>
    <w:rsid w:val="41C24B6D"/>
    <w:rsid w:val="433A6EEF"/>
    <w:rsid w:val="483347B2"/>
    <w:rsid w:val="49DD090E"/>
    <w:rsid w:val="4DE301BF"/>
    <w:rsid w:val="4E2D4ADE"/>
    <w:rsid w:val="4E732E2C"/>
    <w:rsid w:val="503C727F"/>
    <w:rsid w:val="512B6DE6"/>
    <w:rsid w:val="54A737DF"/>
    <w:rsid w:val="58DD4F74"/>
    <w:rsid w:val="5C1714BE"/>
    <w:rsid w:val="61E5739C"/>
    <w:rsid w:val="67A843A9"/>
    <w:rsid w:val="67DC25A0"/>
    <w:rsid w:val="68970701"/>
    <w:rsid w:val="698E78BA"/>
    <w:rsid w:val="6A697EAA"/>
    <w:rsid w:val="6A892D47"/>
    <w:rsid w:val="6A9619CE"/>
    <w:rsid w:val="6AAB128B"/>
    <w:rsid w:val="70081C9D"/>
    <w:rsid w:val="70B52B84"/>
    <w:rsid w:val="71E83AE8"/>
    <w:rsid w:val="76722CDA"/>
    <w:rsid w:val="789B773D"/>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99"/>
    <w:rPr>
      <w:kern w:val="2"/>
      <w:sz w:val="18"/>
      <w:szCs w:val="18"/>
    </w:rPr>
  </w:style>
  <w:style w:type="character" w:customStyle="1" w:styleId="13">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429</Characters>
  <Lines>3</Lines>
  <Paragraphs>1</Paragraphs>
  <TotalTime>33</TotalTime>
  <ScaleCrop>false</ScaleCrop>
  <LinksUpToDate>false</LinksUpToDate>
  <CharactersWithSpaces>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2023-09-19T01:49:00Z</dcterms:created>
  <dc:creator>黄水群</dc:creator>
  <cp:lastModifiedBy>欧雁虹</cp:lastModifiedBy>
  <cp:lastPrinted>2020-11-18T01:46:00Z</cp:lastPrinted>
  <dcterms:modified xsi:type="dcterms:W3CDTF">2024-11-18T02:50:02Z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4C745DE95B3E48B2BFE71F244A81A91C_13</vt:lpwstr>
  </property>
</Properties>
</file>